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F50FA" w14:textId="77777777" w:rsidR="00483353" w:rsidRDefault="00000000" w:rsidP="0015290D">
      <w:pPr>
        <w:spacing w:before="200" w:after="60"/>
        <w:jc w:val="center"/>
      </w:pPr>
      <w:r>
        <w:rPr>
          <w:b/>
          <w:bCs/>
          <w:sz w:val="40"/>
          <w:szCs w:val="40"/>
        </w:rPr>
        <w:t>Property Inspection Report</w:t>
      </w:r>
    </w:p>
    <w:p w14:paraId="23A27DA9" w14:textId="0F6700F4" w:rsidR="00483353" w:rsidRDefault="00000000" w:rsidP="0015290D">
      <w:pPr>
        <w:spacing w:after="280"/>
        <w:jc w:val="center"/>
      </w:pPr>
      <w:r>
        <w:rPr>
          <w:i/>
          <w:iCs/>
          <w:sz w:val="20"/>
          <w:szCs w:val="20"/>
        </w:rPr>
        <w:t>Prepared by Viewpoint Ark</w:t>
      </w:r>
    </w:p>
    <w:p w14:paraId="5F08A14B" w14:textId="77777777" w:rsidR="0015290D" w:rsidRDefault="0015290D">
      <w:pPr>
        <w:rPr>
          <w:b/>
          <w:bCs/>
          <w:sz w:val="26"/>
          <w:szCs w:val="26"/>
        </w:rPr>
      </w:pPr>
      <w:r>
        <w:rPr>
          <w:b/>
          <w:bCs/>
          <w:sz w:val="26"/>
          <w:szCs w:val="26"/>
        </w:rPr>
        <w:br w:type="page"/>
      </w:r>
    </w:p>
    <w:p w14:paraId="2BBB7305" w14:textId="43AE7935" w:rsidR="00483353" w:rsidRDefault="00000000">
      <w:pPr>
        <w:pBdr>
          <w:bottom w:val="single" w:sz="6" w:space="4" w:color="000000"/>
        </w:pBdr>
        <w:spacing w:before="280" w:after="100"/>
      </w:pPr>
      <w:r>
        <w:rPr>
          <w:b/>
          <w:bCs/>
          <w:sz w:val="26"/>
          <w:szCs w:val="26"/>
        </w:rPr>
        <w:lastRenderedPageBreak/>
        <w:t>1</w:t>
      </w:r>
      <w:r w:rsidR="00AC70C0">
        <w:rPr>
          <w:b/>
          <w:bCs/>
          <w:sz w:val="26"/>
          <w:szCs w:val="26"/>
        </w:rPr>
        <w:t>. Property</w:t>
      </w:r>
      <w:r>
        <w:rPr>
          <w:b/>
          <w:bCs/>
          <w:sz w:val="26"/>
          <w:szCs w:val="26"/>
        </w:rPr>
        <w:t xml:space="preserve"> &amp; Inspection Details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83353" w14:paraId="538ECB79" w14:textId="77777777">
        <w:tc>
          <w:tcPr>
            <w:tcW w:w="468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51384A40" w14:textId="77777777" w:rsidR="00483353" w:rsidRDefault="00000000">
            <w:r>
              <w:rPr>
                <w:b/>
                <w:bCs/>
                <w:sz w:val="20"/>
                <w:szCs w:val="20"/>
              </w:rPr>
              <w:t>Property Information</w:t>
            </w:r>
          </w:p>
        </w:tc>
        <w:tc>
          <w:tcPr>
            <w:tcW w:w="468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7785655E" w14:textId="77777777" w:rsidR="00483353" w:rsidRDefault="00000000">
            <w:r>
              <w:rPr>
                <w:b/>
                <w:bCs/>
                <w:sz w:val="20"/>
                <w:szCs w:val="20"/>
              </w:rPr>
              <w:t>Inspection Details</w:t>
            </w:r>
          </w:p>
        </w:tc>
      </w:tr>
      <w:tr w:rsidR="00483353" w14:paraId="05C68AE6" w14:textId="77777777">
        <w:tc>
          <w:tcPr>
            <w:tcW w:w="468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2820B268" w14:textId="77777777" w:rsidR="00483353" w:rsidRDefault="00000000">
            <w:pPr>
              <w:spacing w:before="60" w:after="60"/>
            </w:pPr>
            <w:r>
              <w:rPr>
                <w:b/>
                <w:bCs/>
                <w:sz w:val="20"/>
                <w:szCs w:val="20"/>
              </w:rPr>
              <w:t xml:space="preserve">Address: </w:t>
            </w:r>
            <w:r>
              <w:rPr>
                <w:sz w:val="20"/>
                <w:szCs w:val="20"/>
              </w:rPr>
              <w:t>12 Maple Drive</w:t>
            </w:r>
          </w:p>
          <w:p w14:paraId="09690445" w14:textId="346AB405" w:rsidR="00483353" w:rsidRDefault="00000000">
            <w:pPr>
              <w:spacing w:before="60" w:after="60"/>
            </w:pPr>
            <w:r>
              <w:rPr>
                <w:sz w:val="20"/>
                <w:szCs w:val="20"/>
              </w:rPr>
              <w:t>Sandyford, Dublin 18</w:t>
            </w:r>
          </w:p>
          <w:p w14:paraId="1CD57F4B" w14:textId="2E05DACA" w:rsidR="00483353" w:rsidRDefault="00000000">
            <w:pPr>
              <w:spacing w:before="60" w:after="60"/>
            </w:pPr>
            <w:r>
              <w:rPr>
                <w:sz w:val="20"/>
                <w:szCs w:val="20"/>
              </w:rPr>
              <w:t>Co. Dublin, D18 XY22</w:t>
            </w:r>
          </w:p>
          <w:p w14:paraId="45812AE0" w14:textId="77777777" w:rsidR="00483353" w:rsidRDefault="00483353">
            <w:pPr>
              <w:spacing w:before="60" w:after="60"/>
            </w:pPr>
          </w:p>
          <w:p w14:paraId="0756A9EC" w14:textId="77777777" w:rsidR="00483353" w:rsidRDefault="00000000">
            <w:pPr>
              <w:spacing w:before="60" w:after="60"/>
            </w:pPr>
            <w:r>
              <w:rPr>
                <w:b/>
                <w:bCs/>
                <w:sz w:val="20"/>
                <w:szCs w:val="20"/>
              </w:rPr>
              <w:t xml:space="preserve">Property Type: </w:t>
            </w:r>
            <w:r>
              <w:rPr>
                <w:sz w:val="20"/>
                <w:szCs w:val="20"/>
              </w:rPr>
              <w:t>Semi-Detached Dwelling</w:t>
            </w:r>
          </w:p>
          <w:p w14:paraId="22C16E58" w14:textId="77777777" w:rsidR="00483353" w:rsidRDefault="00000000">
            <w:pPr>
              <w:spacing w:before="60" w:after="60"/>
            </w:pPr>
            <w:r>
              <w:rPr>
                <w:b/>
                <w:bCs/>
                <w:sz w:val="20"/>
                <w:szCs w:val="20"/>
              </w:rPr>
              <w:t xml:space="preserve">Year Built: </w:t>
            </w:r>
            <w:r>
              <w:rPr>
                <w:sz w:val="20"/>
                <w:szCs w:val="20"/>
              </w:rPr>
              <w:t>Approx. 1992</w:t>
            </w:r>
          </w:p>
          <w:p w14:paraId="71B2F4DE" w14:textId="77777777" w:rsidR="00483353" w:rsidRDefault="00000000">
            <w:pPr>
              <w:spacing w:before="60" w:after="60"/>
            </w:pPr>
            <w:r>
              <w:rPr>
                <w:b/>
                <w:bCs/>
                <w:sz w:val="20"/>
                <w:szCs w:val="20"/>
              </w:rPr>
              <w:t xml:space="preserve">Gross Floor Area: </w:t>
            </w:r>
            <w:r>
              <w:rPr>
                <w:sz w:val="20"/>
                <w:szCs w:val="20"/>
              </w:rPr>
              <w:t>Approx. 142 m²</w:t>
            </w:r>
          </w:p>
          <w:p w14:paraId="7968CCC0" w14:textId="6F5E42C3" w:rsidR="00483353" w:rsidRDefault="00000000">
            <w:pPr>
              <w:spacing w:before="60" w:after="60"/>
            </w:pPr>
            <w:r>
              <w:rPr>
                <w:b/>
                <w:bCs/>
                <w:sz w:val="20"/>
                <w:szCs w:val="20"/>
              </w:rPr>
              <w:t xml:space="preserve">Number of Storeys: </w:t>
            </w:r>
            <w:r w:rsidR="00AC70C0">
              <w:rPr>
                <w:sz w:val="20"/>
                <w:szCs w:val="20"/>
              </w:rPr>
              <w:t>two</w:t>
            </w:r>
          </w:p>
          <w:p w14:paraId="4483D55D" w14:textId="35375992" w:rsidR="00483353" w:rsidRDefault="00000000">
            <w:pPr>
              <w:spacing w:before="60" w:after="60"/>
            </w:pPr>
            <w:r>
              <w:rPr>
                <w:b/>
                <w:bCs/>
                <w:sz w:val="20"/>
                <w:szCs w:val="20"/>
              </w:rPr>
              <w:t xml:space="preserve">No. of Bedrooms: </w:t>
            </w:r>
            <w:r w:rsidR="00AC70C0">
              <w:rPr>
                <w:sz w:val="20"/>
                <w:szCs w:val="20"/>
              </w:rPr>
              <w:t>four</w:t>
            </w:r>
          </w:p>
          <w:p w14:paraId="109D351E" w14:textId="3448E76E" w:rsidR="00483353" w:rsidRDefault="00000000">
            <w:pPr>
              <w:spacing w:before="60" w:after="60"/>
            </w:pPr>
            <w:r>
              <w:rPr>
                <w:b/>
                <w:bCs/>
                <w:sz w:val="20"/>
                <w:szCs w:val="20"/>
              </w:rPr>
              <w:t xml:space="preserve">No. of Bathrooms: </w:t>
            </w:r>
            <w:r w:rsidR="00AC70C0">
              <w:rPr>
                <w:sz w:val="20"/>
                <w:szCs w:val="20"/>
              </w:rPr>
              <w:t>two</w:t>
            </w:r>
          </w:p>
        </w:tc>
        <w:tc>
          <w:tcPr>
            <w:tcW w:w="4680" w:type="dxa"/>
            <w:tcBorders>
              <w:top w:val="single" w:sz="4" w:space="0" w:color="AAAAAA"/>
              <w:left w:val="single" w:sz="4" w:space="0" w:color="AAAAAA"/>
              <w:bottom w:val="single" w:sz="4" w:space="0" w:color="AAAAAA"/>
              <w:right w:val="single" w:sz="4" w:space="0" w:color="AAAAAA"/>
            </w:tcBorders>
            <w:tcMar>
              <w:top w:w="100" w:type="dxa"/>
              <w:left w:w="120" w:type="dxa"/>
              <w:bottom w:w="100" w:type="dxa"/>
              <w:right w:w="120" w:type="dxa"/>
            </w:tcMar>
          </w:tcPr>
          <w:p w14:paraId="7A0B7BB0" w14:textId="77777777" w:rsidR="00483353" w:rsidRDefault="00000000">
            <w:pPr>
              <w:spacing w:before="60" w:after="60"/>
            </w:pPr>
            <w:r>
              <w:rPr>
                <w:b/>
                <w:bCs/>
                <w:sz w:val="20"/>
                <w:szCs w:val="20"/>
              </w:rPr>
              <w:t xml:space="preserve">Report Reference: </w:t>
            </w:r>
            <w:r>
              <w:rPr>
                <w:sz w:val="20"/>
                <w:szCs w:val="20"/>
              </w:rPr>
              <w:t>VPA-2025-0412</w:t>
            </w:r>
          </w:p>
          <w:p w14:paraId="25950D32" w14:textId="77777777" w:rsidR="00483353" w:rsidRDefault="00000000">
            <w:pPr>
              <w:spacing w:before="60" w:after="60"/>
            </w:pPr>
            <w:r>
              <w:rPr>
                <w:b/>
                <w:bCs/>
                <w:sz w:val="20"/>
                <w:szCs w:val="20"/>
              </w:rPr>
              <w:t xml:space="preserve">Inspection Date: </w:t>
            </w:r>
            <w:r>
              <w:rPr>
                <w:sz w:val="20"/>
                <w:szCs w:val="20"/>
              </w:rPr>
              <w:t>7 April 2025</w:t>
            </w:r>
          </w:p>
          <w:p w14:paraId="6227ED30" w14:textId="77777777" w:rsidR="00483353" w:rsidRDefault="00000000">
            <w:pPr>
              <w:spacing w:before="60" w:after="60"/>
            </w:pPr>
            <w:r>
              <w:rPr>
                <w:b/>
                <w:bCs/>
                <w:sz w:val="20"/>
                <w:szCs w:val="20"/>
              </w:rPr>
              <w:t xml:space="preserve">Inspection Time: </w:t>
            </w:r>
            <w:r>
              <w:rPr>
                <w:sz w:val="20"/>
                <w:szCs w:val="20"/>
              </w:rPr>
              <w:t>10:00 – 12:30</w:t>
            </w:r>
          </w:p>
          <w:p w14:paraId="491CEBEC" w14:textId="77777777" w:rsidR="00483353" w:rsidRDefault="00483353">
            <w:pPr>
              <w:spacing w:before="60" w:after="60"/>
            </w:pPr>
          </w:p>
          <w:p w14:paraId="759397B2" w14:textId="77777777" w:rsidR="00483353" w:rsidRDefault="00000000">
            <w:pPr>
              <w:spacing w:before="60" w:after="60"/>
            </w:pPr>
            <w:r>
              <w:rPr>
                <w:b/>
                <w:bCs/>
                <w:sz w:val="20"/>
                <w:szCs w:val="20"/>
              </w:rPr>
              <w:t xml:space="preserve">Inspector: </w:t>
            </w:r>
            <w:r>
              <w:rPr>
                <w:sz w:val="20"/>
                <w:szCs w:val="20"/>
              </w:rPr>
              <w:t>Ciarán Ó'Brien, MRICS</w:t>
            </w:r>
          </w:p>
          <w:p w14:paraId="3A2F7523" w14:textId="77777777" w:rsidR="00483353" w:rsidRDefault="00000000">
            <w:pPr>
              <w:spacing w:before="60" w:after="60"/>
            </w:pPr>
            <w:r>
              <w:rPr>
                <w:b/>
                <w:bCs/>
                <w:sz w:val="20"/>
                <w:szCs w:val="20"/>
              </w:rPr>
              <w:t xml:space="preserve">Qualification: </w:t>
            </w:r>
            <w:r>
              <w:rPr>
                <w:sz w:val="20"/>
                <w:szCs w:val="20"/>
              </w:rPr>
              <w:t>Chartered Building Surveyor</w:t>
            </w:r>
          </w:p>
          <w:p w14:paraId="49AD81BA" w14:textId="77777777" w:rsidR="00483353" w:rsidRDefault="00000000">
            <w:pPr>
              <w:spacing w:before="60" w:after="60"/>
            </w:pPr>
            <w:r>
              <w:rPr>
                <w:b/>
                <w:bCs/>
                <w:sz w:val="20"/>
                <w:szCs w:val="20"/>
              </w:rPr>
              <w:t xml:space="preserve">Client Name: </w:t>
            </w:r>
            <w:r>
              <w:rPr>
                <w:sz w:val="20"/>
                <w:szCs w:val="20"/>
              </w:rPr>
              <w:t>Ms. Sarah Murphy</w:t>
            </w:r>
          </w:p>
          <w:p w14:paraId="20569763" w14:textId="77777777" w:rsidR="00483353" w:rsidRDefault="00000000">
            <w:pPr>
              <w:spacing w:before="60" w:after="60"/>
            </w:pPr>
            <w:r>
              <w:rPr>
                <w:b/>
                <w:bCs/>
                <w:sz w:val="20"/>
                <w:szCs w:val="20"/>
              </w:rPr>
              <w:t xml:space="preserve">Client Reference: </w:t>
            </w:r>
            <w:r>
              <w:rPr>
                <w:sz w:val="20"/>
                <w:szCs w:val="20"/>
              </w:rPr>
              <w:t>SM-2025-047</w:t>
            </w:r>
          </w:p>
          <w:p w14:paraId="34FA6A23" w14:textId="77777777" w:rsidR="00483353" w:rsidRDefault="00000000">
            <w:pPr>
              <w:spacing w:before="60" w:after="60"/>
            </w:pPr>
            <w:r>
              <w:rPr>
                <w:b/>
                <w:bCs/>
                <w:sz w:val="20"/>
                <w:szCs w:val="20"/>
              </w:rPr>
              <w:t xml:space="preserve">Report Date: </w:t>
            </w:r>
            <w:r>
              <w:rPr>
                <w:sz w:val="20"/>
                <w:szCs w:val="20"/>
              </w:rPr>
              <w:t>7 April 2025</w:t>
            </w:r>
          </w:p>
        </w:tc>
      </w:tr>
    </w:tbl>
    <w:p w14:paraId="2CCB464A" w14:textId="77777777" w:rsidR="00483353" w:rsidRDefault="00483353">
      <w:pPr>
        <w:spacing w:before="60" w:after="60"/>
      </w:pPr>
    </w:p>
    <w:p w14:paraId="0D544939" w14:textId="06540001" w:rsidR="00483353" w:rsidRDefault="00000000">
      <w:pPr>
        <w:pBdr>
          <w:bottom w:val="single" w:sz="6" w:space="4" w:color="000000"/>
        </w:pBdr>
        <w:spacing w:before="280" w:after="100"/>
      </w:pPr>
      <w:r>
        <w:rPr>
          <w:b/>
          <w:bCs/>
          <w:sz w:val="26"/>
          <w:szCs w:val="26"/>
        </w:rPr>
        <w:t>2</w:t>
      </w:r>
      <w:r w:rsidR="00AC70C0">
        <w:rPr>
          <w:b/>
          <w:bCs/>
          <w:sz w:val="26"/>
          <w:szCs w:val="26"/>
        </w:rPr>
        <w:t>. Executive</w:t>
      </w:r>
      <w:r>
        <w:rPr>
          <w:b/>
          <w:bCs/>
          <w:sz w:val="26"/>
          <w:szCs w:val="26"/>
        </w:rPr>
        <w:t xml:space="preserve"> Summary</w:t>
      </w:r>
    </w:p>
    <w:p w14:paraId="7589B5FE" w14:textId="53D69535" w:rsidR="00483353" w:rsidRDefault="00000000">
      <w:pPr>
        <w:spacing w:before="80" w:after="80"/>
      </w:pPr>
      <w:r>
        <w:rPr>
          <w:sz w:val="20"/>
          <w:szCs w:val="20"/>
        </w:rPr>
        <w:t xml:space="preserve">This report presents the findings of a visual property inspection </w:t>
      </w:r>
      <w:r w:rsidR="00AC70C0">
        <w:rPr>
          <w:sz w:val="20"/>
          <w:szCs w:val="20"/>
        </w:rPr>
        <w:t>conducted</w:t>
      </w:r>
      <w:r>
        <w:rPr>
          <w:sz w:val="20"/>
          <w:szCs w:val="20"/>
        </w:rPr>
        <w:t xml:space="preserve"> at the above address on behalf of the client. </w:t>
      </w:r>
    </w:p>
    <w:p w14:paraId="3F17CA82" w14:textId="7275A3CD" w:rsidR="00483353" w:rsidRDefault="00000000">
      <w:pPr>
        <w:spacing w:before="80" w:after="80"/>
      </w:pPr>
      <w:r>
        <w:rPr>
          <w:sz w:val="20"/>
          <w:szCs w:val="20"/>
        </w:rPr>
        <w:t xml:space="preserve">The property is a well-presented semi-detached dwelling in </w:t>
      </w:r>
      <w:r w:rsidR="00AC70C0">
        <w:rPr>
          <w:sz w:val="20"/>
          <w:szCs w:val="20"/>
        </w:rPr>
        <w:t>satisfactory</w:t>
      </w:r>
      <w:r>
        <w:rPr>
          <w:sz w:val="20"/>
          <w:szCs w:val="20"/>
        </w:rPr>
        <w:t xml:space="preserve"> condition for its age and type. </w:t>
      </w:r>
      <w:r w:rsidR="00AC70C0">
        <w:rPr>
          <w:sz w:val="20"/>
          <w:szCs w:val="20"/>
        </w:rPr>
        <w:t>Several</w:t>
      </w:r>
      <w:r>
        <w:rPr>
          <w:sz w:val="20"/>
          <w:szCs w:val="20"/>
        </w:rPr>
        <w:t xml:space="preserve"> items require attention, ranging from routine maintenance to more significant defects as detailed within this report. No structurally critical defects were identified during the inspection; however, further investigation is recommended in certain areas as noted herein.</w:t>
      </w:r>
    </w:p>
    <w:p w14:paraId="0EC0B32C" w14:textId="77777777" w:rsidR="00483353" w:rsidRDefault="00483353">
      <w:pPr>
        <w:spacing w:before="60" w:after="60"/>
      </w:pPr>
    </w:p>
    <w:p w14:paraId="11A65F93" w14:textId="77777777" w:rsidR="00483353" w:rsidRDefault="00000000">
      <w:pPr>
        <w:spacing w:before="60" w:after="60"/>
      </w:pPr>
      <w:r>
        <w:rPr>
          <w:b/>
          <w:bCs/>
          <w:sz w:val="20"/>
          <w:szCs w:val="20"/>
        </w:rPr>
        <w:t>Condition Rating Key: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960"/>
      </w:tblGrid>
      <w:tr w:rsidR="00483353" w14:paraId="5F45DB63" w14:textId="77777777">
        <w:tc>
          <w:tcPr>
            <w:tcW w:w="140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36AD53E8" w14:textId="77777777" w:rsidR="00483353" w:rsidRDefault="00000000">
            <w:r>
              <w:rPr>
                <w:b/>
                <w:bCs/>
                <w:sz w:val="20"/>
                <w:szCs w:val="20"/>
              </w:rPr>
              <w:t>Rating</w:t>
            </w:r>
          </w:p>
        </w:tc>
        <w:tc>
          <w:tcPr>
            <w:tcW w:w="796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3278CC64" w14:textId="77777777" w:rsidR="00483353" w:rsidRDefault="00000000">
            <w:r>
              <w:rPr>
                <w:b/>
                <w:bCs/>
                <w:sz w:val="20"/>
                <w:szCs w:val="20"/>
              </w:rPr>
              <w:t>Description</w:t>
            </w:r>
          </w:p>
        </w:tc>
      </w:tr>
      <w:tr w:rsidR="00483353" w14:paraId="0A8E50CD" w14:textId="77777777">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5FE549C" w14:textId="77777777" w:rsidR="00483353" w:rsidRDefault="00000000">
            <w:r>
              <w:rPr>
                <w:sz w:val="20"/>
                <w:szCs w:val="20"/>
              </w:rPr>
              <w:t>1 – Good</w:t>
            </w:r>
          </w:p>
        </w:tc>
        <w:tc>
          <w:tcPr>
            <w:tcW w:w="79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900B0DF" w14:textId="77777777" w:rsidR="00483353" w:rsidRDefault="00000000">
            <w:r>
              <w:rPr>
                <w:sz w:val="20"/>
                <w:szCs w:val="20"/>
              </w:rPr>
              <w:t>No repair is currently needed. Normal maintenance required.</w:t>
            </w:r>
          </w:p>
        </w:tc>
      </w:tr>
      <w:tr w:rsidR="00483353" w14:paraId="3A1D6F7E" w14:textId="77777777">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0BE90A2" w14:textId="77777777" w:rsidR="00483353" w:rsidRDefault="00000000">
            <w:r>
              <w:rPr>
                <w:sz w:val="20"/>
                <w:szCs w:val="20"/>
              </w:rPr>
              <w:t>2 – Fair</w:t>
            </w:r>
          </w:p>
        </w:tc>
        <w:tc>
          <w:tcPr>
            <w:tcW w:w="79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9BF4741" w14:textId="77777777" w:rsidR="00483353" w:rsidRDefault="00000000">
            <w:r>
              <w:rPr>
                <w:sz w:val="20"/>
                <w:szCs w:val="20"/>
              </w:rPr>
              <w:t>Repairs or replacements are needed but not considered urgent.</w:t>
            </w:r>
          </w:p>
        </w:tc>
      </w:tr>
      <w:tr w:rsidR="00483353" w14:paraId="2F6BB50A" w14:textId="77777777">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64AF763" w14:textId="77777777" w:rsidR="00483353" w:rsidRDefault="00000000">
            <w:r>
              <w:rPr>
                <w:sz w:val="20"/>
                <w:szCs w:val="20"/>
              </w:rPr>
              <w:t>3 – Poor</w:t>
            </w:r>
          </w:p>
        </w:tc>
        <w:tc>
          <w:tcPr>
            <w:tcW w:w="79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50156CC" w14:textId="77777777" w:rsidR="00483353" w:rsidRDefault="00000000">
            <w:r>
              <w:rPr>
                <w:sz w:val="20"/>
                <w:szCs w:val="20"/>
              </w:rPr>
              <w:t>These are serious defects that must be repaired or replaced urgently.</w:t>
            </w:r>
          </w:p>
        </w:tc>
      </w:tr>
      <w:tr w:rsidR="00483353" w14:paraId="3F74C35B" w14:textId="77777777">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20D0DCF" w14:textId="77777777" w:rsidR="00483353" w:rsidRDefault="00000000">
            <w:r>
              <w:rPr>
                <w:sz w:val="20"/>
                <w:szCs w:val="20"/>
              </w:rPr>
              <w:t>NI – Not Inspected</w:t>
            </w:r>
          </w:p>
        </w:tc>
        <w:tc>
          <w:tcPr>
            <w:tcW w:w="79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9D79B7C" w14:textId="77777777" w:rsidR="00483353" w:rsidRDefault="00000000">
            <w:r>
              <w:rPr>
                <w:sz w:val="20"/>
                <w:szCs w:val="20"/>
              </w:rPr>
              <w:t>This element was not inspected. See limitations noted within the report.</w:t>
            </w:r>
          </w:p>
        </w:tc>
      </w:tr>
    </w:tbl>
    <w:p w14:paraId="7D7755B1" w14:textId="77777777" w:rsidR="00483353" w:rsidRDefault="00483353">
      <w:pPr>
        <w:spacing w:before="60" w:after="60"/>
      </w:pPr>
    </w:p>
    <w:p w14:paraId="661F6D1F" w14:textId="789BED4A" w:rsidR="00483353" w:rsidRDefault="00000000">
      <w:pPr>
        <w:pBdr>
          <w:bottom w:val="single" w:sz="6" w:space="4" w:color="000000"/>
        </w:pBdr>
        <w:spacing w:before="280" w:after="100"/>
      </w:pPr>
      <w:r>
        <w:rPr>
          <w:b/>
          <w:bCs/>
          <w:sz w:val="26"/>
          <w:szCs w:val="26"/>
        </w:rPr>
        <w:t>3</w:t>
      </w:r>
      <w:r w:rsidR="00AC70C0">
        <w:rPr>
          <w:b/>
          <w:bCs/>
          <w:sz w:val="26"/>
          <w:szCs w:val="26"/>
        </w:rPr>
        <w:t>. External</w:t>
      </w:r>
      <w:r>
        <w:rPr>
          <w:b/>
          <w:bCs/>
          <w:sz w:val="26"/>
          <w:szCs w:val="26"/>
        </w:rPr>
        <w:t xml:space="preserve"> Elements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20" w:type="dxa"/>
          <w:bottom w:w="80" w:type="dxa"/>
          <w:right w:w="120" w:type="dxa"/>
        </w:tblCellMar>
        <w:tblLook w:val="04A0" w:firstRow="1" w:lastRow="0" w:firstColumn="1" w:lastColumn="0" w:noHBand="0" w:noVBand="1"/>
      </w:tblPr>
      <w:tblGrid>
        <w:gridCol w:w="3200"/>
        <w:gridCol w:w="1800"/>
        <w:gridCol w:w="4360"/>
      </w:tblGrid>
      <w:tr w:rsidR="00483353" w14:paraId="62F46F18" w14:textId="77777777">
        <w:tc>
          <w:tcPr>
            <w:tcW w:w="320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5EAA27FC" w14:textId="77777777" w:rsidR="00483353" w:rsidRDefault="00000000">
            <w:r>
              <w:rPr>
                <w:b/>
                <w:bCs/>
                <w:sz w:val="20"/>
                <w:szCs w:val="20"/>
              </w:rPr>
              <w:t>Item</w:t>
            </w:r>
          </w:p>
        </w:tc>
        <w:tc>
          <w:tcPr>
            <w:tcW w:w="180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40CCD3B3" w14:textId="77777777" w:rsidR="00483353" w:rsidRDefault="00000000">
            <w:r>
              <w:rPr>
                <w:b/>
                <w:bCs/>
                <w:sz w:val="20"/>
                <w:szCs w:val="20"/>
              </w:rPr>
              <w:t>Condition</w:t>
            </w:r>
          </w:p>
        </w:tc>
        <w:tc>
          <w:tcPr>
            <w:tcW w:w="436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0CE25C1D" w14:textId="77777777" w:rsidR="00483353" w:rsidRDefault="00000000">
            <w:r>
              <w:rPr>
                <w:b/>
                <w:bCs/>
                <w:sz w:val="20"/>
                <w:szCs w:val="20"/>
              </w:rPr>
              <w:t>Notes / Observations</w:t>
            </w:r>
          </w:p>
        </w:tc>
      </w:tr>
      <w:tr w:rsidR="00483353" w14:paraId="7B4F613C" w14:textId="77777777">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656CC27" w14:textId="77777777" w:rsidR="00483353" w:rsidRDefault="00000000">
            <w:r>
              <w:rPr>
                <w:sz w:val="20"/>
                <w:szCs w:val="20"/>
              </w:rPr>
              <w:t>Roof Covering (Slates/Tiles)</w:t>
            </w:r>
          </w:p>
        </w:tc>
        <w:tc>
          <w:tcPr>
            <w:tcW w:w="1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AE2C53D" w14:textId="77777777" w:rsidR="00483353" w:rsidRDefault="00000000">
            <w:r>
              <w:rPr>
                <w:sz w:val="20"/>
                <w:szCs w:val="20"/>
              </w:rPr>
              <w:t>2 – Fair</w:t>
            </w:r>
          </w:p>
        </w:tc>
        <w:tc>
          <w:tcPr>
            <w:tcW w:w="4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8B5A388" w14:textId="77777777" w:rsidR="00483353" w:rsidRDefault="00000000">
            <w:r>
              <w:rPr>
                <w:sz w:val="20"/>
                <w:szCs w:val="20"/>
              </w:rPr>
              <w:t>Several ridge tiles require re-bedding. Recommend further inspection from roof level.</w:t>
            </w:r>
          </w:p>
        </w:tc>
      </w:tr>
      <w:tr w:rsidR="00483353" w14:paraId="202F5E6A" w14:textId="77777777">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F5229EB" w14:textId="77777777" w:rsidR="00483353" w:rsidRDefault="00000000">
            <w:r>
              <w:rPr>
                <w:sz w:val="20"/>
                <w:szCs w:val="20"/>
              </w:rPr>
              <w:t>Chimneys &amp; Flashings</w:t>
            </w:r>
          </w:p>
        </w:tc>
        <w:tc>
          <w:tcPr>
            <w:tcW w:w="1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E1EDE3B" w14:textId="77777777" w:rsidR="00483353" w:rsidRDefault="00000000">
            <w:r>
              <w:rPr>
                <w:sz w:val="20"/>
                <w:szCs w:val="20"/>
              </w:rPr>
              <w:t>2 – Fair</w:t>
            </w:r>
          </w:p>
        </w:tc>
        <w:tc>
          <w:tcPr>
            <w:tcW w:w="4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14070AD" w14:textId="77777777" w:rsidR="00483353" w:rsidRDefault="00000000">
            <w:r>
              <w:rPr>
                <w:sz w:val="20"/>
                <w:szCs w:val="20"/>
              </w:rPr>
              <w:t>Minor pointing defects noted to chimney stack. Flashing appears intact.</w:t>
            </w:r>
          </w:p>
        </w:tc>
      </w:tr>
      <w:tr w:rsidR="00483353" w14:paraId="697E5EFB" w14:textId="77777777">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445B983" w14:textId="77777777" w:rsidR="00483353" w:rsidRDefault="00000000">
            <w:r>
              <w:rPr>
                <w:sz w:val="20"/>
                <w:szCs w:val="20"/>
              </w:rPr>
              <w:t>Gutters &amp; Downpipes</w:t>
            </w:r>
          </w:p>
        </w:tc>
        <w:tc>
          <w:tcPr>
            <w:tcW w:w="1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1EAB3FE" w14:textId="77777777" w:rsidR="00483353" w:rsidRDefault="00000000">
            <w:r>
              <w:rPr>
                <w:sz w:val="20"/>
                <w:szCs w:val="20"/>
              </w:rPr>
              <w:t>2 – Fair</w:t>
            </w:r>
          </w:p>
        </w:tc>
        <w:tc>
          <w:tcPr>
            <w:tcW w:w="4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407C786" w14:textId="77777777" w:rsidR="00483353" w:rsidRDefault="00000000">
            <w:r>
              <w:rPr>
                <w:sz w:val="20"/>
                <w:szCs w:val="20"/>
              </w:rPr>
              <w:t>Blockage evident in rear gutter. Downpipe at rear shows minor rust at bracket.</w:t>
            </w:r>
          </w:p>
        </w:tc>
      </w:tr>
      <w:tr w:rsidR="00483353" w14:paraId="6A16BBFA" w14:textId="77777777">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0EB467" w14:textId="77777777" w:rsidR="00483353" w:rsidRDefault="00000000">
            <w:r>
              <w:rPr>
                <w:sz w:val="20"/>
                <w:szCs w:val="20"/>
              </w:rPr>
              <w:t>External Walls (Render)</w:t>
            </w:r>
          </w:p>
        </w:tc>
        <w:tc>
          <w:tcPr>
            <w:tcW w:w="1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F2B9881" w14:textId="77777777" w:rsidR="00483353" w:rsidRDefault="00000000">
            <w:r>
              <w:rPr>
                <w:sz w:val="20"/>
                <w:szCs w:val="20"/>
              </w:rPr>
              <w:t>1 – Good</w:t>
            </w:r>
          </w:p>
        </w:tc>
        <w:tc>
          <w:tcPr>
            <w:tcW w:w="4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686527A" w14:textId="77777777" w:rsidR="00483353" w:rsidRDefault="00000000">
            <w:r>
              <w:rPr>
                <w:sz w:val="20"/>
                <w:szCs w:val="20"/>
              </w:rPr>
              <w:t>No significant cracking. Minor hairline cracks to rear elevation — monitor.</w:t>
            </w:r>
          </w:p>
        </w:tc>
      </w:tr>
      <w:tr w:rsidR="00483353" w14:paraId="41B2A8E8" w14:textId="77777777">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53665BA" w14:textId="77777777" w:rsidR="00483353" w:rsidRDefault="00000000">
            <w:r>
              <w:rPr>
                <w:sz w:val="20"/>
                <w:szCs w:val="20"/>
              </w:rPr>
              <w:t>External Joinery (Fascia/Soffit)</w:t>
            </w:r>
          </w:p>
        </w:tc>
        <w:tc>
          <w:tcPr>
            <w:tcW w:w="1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2E9465F" w14:textId="77777777" w:rsidR="00483353" w:rsidRDefault="00000000">
            <w:r>
              <w:rPr>
                <w:sz w:val="20"/>
                <w:szCs w:val="20"/>
              </w:rPr>
              <w:t>1 – Good</w:t>
            </w:r>
          </w:p>
        </w:tc>
        <w:tc>
          <w:tcPr>
            <w:tcW w:w="4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A3D6E06" w14:textId="77777777" w:rsidR="00483353" w:rsidRDefault="00000000">
            <w:r>
              <w:rPr>
                <w:sz w:val="20"/>
                <w:szCs w:val="20"/>
              </w:rPr>
              <w:t>uPVC fascia and soffit in good condition throughout.</w:t>
            </w:r>
          </w:p>
        </w:tc>
      </w:tr>
      <w:tr w:rsidR="00483353" w14:paraId="5DA971F2" w14:textId="77777777">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E06A61E" w14:textId="77777777" w:rsidR="00483353" w:rsidRDefault="00000000">
            <w:r>
              <w:rPr>
                <w:sz w:val="20"/>
                <w:szCs w:val="20"/>
              </w:rPr>
              <w:lastRenderedPageBreak/>
              <w:t>Windows &amp; External Doors</w:t>
            </w:r>
          </w:p>
        </w:tc>
        <w:tc>
          <w:tcPr>
            <w:tcW w:w="1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01FC4EF" w14:textId="77777777" w:rsidR="00483353" w:rsidRDefault="00000000">
            <w:r>
              <w:rPr>
                <w:sz w:val="20"/>
                <w:szCs w:val="20"/>
              </w:rPr>
              <w:t>1 – Good</w:t>
            </w:r>
          </w:p>
        </w:tc>
        <w:tc>
          <w:tcPr>
            <w:tcW w:w="4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DD2DE5D" w14:textId="29F84B4B" w:rsidR="00483353" w:rsidRDefault="00000000">
            <w:r>
              <w:rPr>
                <w:sz w:val="20"/>
                <w:szCs w:val="20"/>
              </w:rPr>
              <w:t xml:space="preserve">Double-glazed </w:t>
            </w:r>
            <w:r w:rsidR="00AC70C0">
              <w:rPr>
                <w:sz w:val="20"/>
                <w:szCs w:val="20"/>
              </w:rPr>
              <w:t>UPVC</w:t>
            </w:r>
            <w:r>
              <w:rPr>
                <w:sz w:val="20"/>
                <w:szCs w:val="20"/>
              </w:rPr>
              <w:t xml:space="preserve"> windows </w:t>
            </w:r>
            <w:r w:rsidR="00AC70C0">
              <w:rPr>
                <w:sz w:val="20"/>
                <w:szCs w:val="20"/>
              </w:rPr>
              <w:t>are in</w:t>
            </w:r>
            <w:r>
              <w:rPr>
                <w:sz w:val="20"/>
                <w:szCs w:val="20"/>
              </w:rPr>
              <w:t xml:space="preserve"> good order. Front door draught seal worn.</w:t>
            </w:r>
          </w:p>
        </w:tc>
      </w:tr>
      <w:tr w:rsidR="00483353" w14:paraId="550BE4C3" w14:textId="77777777">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8853ACA" w14:textId="77777777" w:rsidR="00483353" w:rsidRDefault="00000000">
            <w:r>
              <w:rPr>
                <w:sz w:val="20"/>
                <w:szCs w:val="20"/>
              </w:rPr>
              <w:t>Driveway &amp; Path</w:t>
            </w:r>
          </w:p>
        </w:tc>
        <w:tc>
          <w:tcPr>
            <w:tcW w:w="1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A2D241C" w14:textId="77777777" w:rsidR="00483353" w:rsidRDefault="00000000">
            <w:r>
              <w:rPr>
                <w:sz w:val="20"/>
                <w:szCs w:val="20"/>
              </w:rPr>
              <w:t>2 – Fair</w:t>
            </w:r>
          </w:p>
        </w:tc>
        <w:tc>
          <w:tcPr>
            <w:tcW w:w="4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0CF2002" w14:textId="77777777" w:rsidR="00483353" w:rsidRDefault="00000000">
            <w:r>
              <w:rPr>
                <w:sz w:val="20"/>
                <w:szCs w:val="20"/>
              </w:rPr>
              <w:t>Block paving shows minor settlement and weed growth in joints.</w:t>
            </w:r>
          </w:p>
        </w:tc>
      </w:tr>
      <w:tr w:rsidR="00483353" w14:paraId="74416C2F" w14:textId="77777777">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453E661" w14:textId="77777777" w:rsidR="00483353" w:rsidRDefault="00000000">
            <w:r>
              <w:rPr>
                <w:sz w:val="20"/>
                <w:szCs w:val="20"/>
              </w:rPr>
              <w:t>Boundary Walls &amp; Fences</w:t>
            </w:r>
          </w:p>
        </w:tc>
        <w:tc>
          <w:tcPr>
            <w:tcW w:w="1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1B9F366" w14:textId="77777777" w:rsidR="00483353" w:rsidRDefault="00000000">
            <w:r>
              <w:rPr>
                <w:sz w:val="20"/>
                <w:szCs w:val="20"/>
              </w:rPr>
              <w:t>1 – Good</w:t>
            </w:r>
          </w:p>
        </w:tc>
        <w:tc>
          <w:tcPr>
            <w:tcW w:w="4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5BB79EE" w14:textId="77777777" w:rsidR="00483353" w:rsidRDefault="00000000">
            <w:r>
              <w:rPr>
                <w:sz w:val="20"/>
                <w:szCs w:val="20"/>
              </w:rPr>
              <w:t>Garden walls sound. Rear timber fence requires a replacement panel (west side).</w:t>
            </w:r>
          </w:p>
        </w:tc>
      </w:tr>
      <w:tr w:rsidR="00483353" w14:paraId="500981E0" w14:textId="77777777">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CE04748" w14:textId="77777777" w:rsidR="00483353" w:rsidRDefault="00000000">
            <w:r>
              <w:rPr>
                <w:sz w:val="20"/>
                <w:szCs w:val="20"/>
              </w:rPr>
              <w:t>Drainage (Inspection Chambers)</w:t>
            </w:r>
          </w:p>
        </w:tc>
        <w:tc>
          <w:tcPr>
            <w:tcW w:w="1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31B408B" w14:textId="77777777" w:rsidR="00483353" w:rsidRDefault="00000000">
            <w:r>
              <w:rPr>
                <w:sz w:val="20"/>
                <w:szCs w:val="20"/>
              </w:rPr>
              <w:t>2 – Fair</w:t>
            </w:r>
          </w:p>
        </w:tc>
        <w:tc>
          <w:tcPr>
            <w:tcW w:w="4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787CE7E" w14:textId="77777777" w:rsidR="00483353" w:rsidRDefault="00000000">
            <w:r>
              <w:rPr>
                <w:sz w:val="20"/>
                <w:szCs w:val="20"/>
              </w:rPr>
              <w:t>One inspection chamber cover cracked — replacement recommended.</w:t>
            </w:r>
          </w:p>
        </w:tc>
      </w:tr>
    </w:tbl>
    <w:p w14:paraId="17C860DE" w14:textId="77777777" w:rsidR="00483353" w:rsidRDefault="00483353">
      <w:pPr>
        <w:spacing w:before="60" w:after="60"/>
      </w:pPr>
    </w:p>
    <w:p w14:paraId="7D38ED1A" w14:textId="27A6A481" w:rsidR="00483353" w:rsidRDefault="00000000">
      <w:pPr>
        <w:pBdr>
          <w:bottom w:val="single" w:sz="6" w:space="4" w:color="000000"/>
        </w:pBdr>
        <w:spacing w:before="280" w:after="100"/>
      </w:pPr>
      <w:r>
        <w:rPr>
          <w:b/>
          <w:bCs/>
          <w:sz w:val="26"/>
          <w:szCs w:val="26"/>
        </w:rPr>
        <w:t>4</w:t>
      </w:r>
      <w:r w:rsidR="00AC70C0">
        <w:rPr>
          <w:b/>
          <w:bCs/>
          <w:sz w:val="26"/>
          <w:szCs w:val="26"/>
        </w:rPr>
        <w:t>. Internal</w:t>
      </w:r>
      <w:r>
        <w:rPr>
          <w:b/>
          <w:bCs/>
          <w:sz w:val="26"/>
          <w:szCs w:val="26"/>
        </w:rPr>
        <w:t xml:space="preserve"> Elements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20" w:type="dxa"/>
          <w:bottom w:w="80" w:type="dxa"/>
          <w:right w:w="120" w:type="dxa"/>
        </w:tblCellMar>
        <w:tblLook w:val="04A0" w:firstRow="1" w:lastRow="0" w:firstColumn="1" w:lastColumn="0" w:noHBand="0" w:noVBand="1"/>
      </w:tblPr>
      <w:tblGrid>
        <w:gridCol w:w="3200"/>
        <w:gridCol w:w="1800"/>
        <w:gridCol w:w="4360"/>
      </w:tblGrid>
      <w:tr w:rsidR="00483353" w14:paraId="6B2A03EC" w14:textId="77777777">
        <w:tc>
          <w:tcPr>
            <w:tcW w:w="320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0BECF117" w14:textId="77777777" w:rsidR="00483353" w:rsidRDefault="00000000">
            <w:r>
              <w:rPr>
                <w:b/>
                <w:bCs/>
                <w:sz w:val="20"/>
                <w:szCs w:val="20"/>
              </w:rPr>
              <w:t>Item</w:t>
            </w:r>
          </w:p>
        </w:tc>
        <w:tc>
          <w:tcPr>
            <w:tcW w:w="180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1BE9AF89" w14:textId="77777777" w:rsidR="00483353" w:rsidRDefault="00000000">
            <w:r>
              <w:rPr>
                <w:b/>
                <w:bCs/>
                <w:sz w:val="20"/>
                <w:szCs w:val="20"/>
              </w:rPr>
              <w:t>Condition</w:t>
            </w:r>
          </w:p>
        </w:tc>
        <w:tc>
          <w:tcPr>
            <w:tcW w:w="436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6EFFECBD" w14:textId="77777777" w:rsidR="00483353" w:rsidRDefault="00000000">
            <w:r>
              <w:rPr>
                <w:b/>
                <w:bCs/>
                <w:sz w:val="20"/>
                <w:szCs w:val="20"/>
              </w:rPr>
              <w:t>Notes / Observations</w:t>
            </w:r>
          </w:p>
        </w:tc>
      </w:tr>
      <w:tr w:rsidR="00483353" w14:paraId="359D4258" w14:textId="77777777">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5E558EA" w14:textId="77777777" w:rsidR="00483353" w:rsidRDefault="00000000">
            <w:r>
              <w:rPr>
                <w:sz w:val="20"/>
                <w:szCs w:val="20"/>
              </w:rPr>
              <w:t>Ceilings</w:t>
            </w:r>
          </w:p>
        </w:tc>
        <w:tc>
          <w:tcPr>
            <w:tcW w:w="1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A90DD4E" w14:textId="77777777" w:rsidR="00483353" w:rsidRDefault="00000000">
            <w:r>
              <w:rPr>
                <w:sz w:val="20"/>
                <w:szCs w:val="20"/>
              </w:rPr>
              <w:t>1 – Good</w:t>
            </w:r>
          </w:p>
        </w:tc>
        <w:tc>
          <w:tcPr>
            <w:tcW w:w="4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286BA12" w14:textId="12D6E9E2" w:rsidR="00483353" w:rsidRDefault="00000000">
            <w:r>
              <w:rPr>
                <w:sz w:val="20"/>
                <w:szCs w:val="20"/>
              </w:rPr>
              <w:t xml:space="preserve">Plasterboard ceilings </w:t>
            </w:r>
            <w:r w:rsidR="00AC70C0">
              <w:rPr>
                <w:sz w:val="20"/>
                <w:szCs w:val="20"/>
              </w:rPr>
              <w:t>are in</w:t>
            </w:r>
            <w:r>
              <w:rPr>
                <w:sz w:val="20"/>
                <w:szCs w:val="20"/>
              </w:rPr>
              <w:t xml:space="preserve"> good condition throughout. Minor hairline crack in hallway.</w:t>
            </w:r>
          </w:p>
        </w:tc>
      </w:tr>
      <w:tr w:rsidR="00483353" w14:paraId="225903F4" w14:textId="77777777">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D0702E8" w14:textId="77777777" w:rsidR="00483353" w:rsidRDefault="00000000">
            <w:r>
              <w:rPr>
                <w:sz w:val="20"/>
                <w:szCs w:val="20"/>
              </w:rPr>
              <w:t>Internal Walls &amp; Partitions</w:t>
            </w:r>
          </w:p>
        </w:tc>
        <w:tc>
          <w:tcPr>
            <w:tcW w:w="1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1076F6C" w14:textId="77777777" w:rsidR="00483353" w:rsidRDefault="00000000">
            <w:r>
              <w:rPr>
                <w:sz w:val="20"/>
                <w:szCs w:val="20"/>
              </w:rPr>
              <w:t>1 – Good</w:t>
            </w:r>
          </w:p>
        </w:tc>
        <w:tc>
          <w:tcPr>
            <w:tcW w:w="4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54A66DD" w14:textId="7696960E" w:rsidR="00483353" w:rsidRDefault="00000000">
            <w:r>
              <w:rPr>
                <w:sz w:val="20"/>
                <w:szCs w:val="20"/>
              </w:rPr>
              <w:t xml:space="preserve">Dry-lined walls </w:t>
            </w:r>
            <w:r w:rsidR="00AC70C0">
              <w:rPr>
                <w:sz w:val="20"/>
                <w:szCs w:val="20"/>
              </w:rPr>
              <w:t>are in</w:t>
            </w:r>
            <w:r>
              <w:rPr>
                <w:sz w:val="20"/>
                <w:szCs w:val="20"/>
              </w:rPr>
              <w:t xml:space="preserve"> good condition. No significant cracking noted.</w:t>
            </w:r>
          </w:p>
        </w:tc>
      </w:tr>
      <w:tr w:rsidR="00483353" w14:paraId="1040C920" w14:textId="77777777">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BF96F0C" w14:textId="77777777" w:rsidR="00483353" w:rsidRDefault="00000000">
            <w:r>
              <w:rPr>
                <w:sz w:val="20"/>
                <w:szCs w:val="20"/>
              </w:rPr>
              <w:t>Internal Floors</w:t>
            </w:r>
          </w:p>
        </w:tc>
        <w:tc>
          <w:tcPr>
            <w:tcW w:w="1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B25FD2C" w14:textId="77777777" w:rsidR="00483353" w:rsidRDefault="00000000">
            <w:r>
              <w:rPr>
                <w:sz w:val="20"/>
                <w:szCs w:val="20"/>
              </w:rPr>
              <w:t>2 – Fair</w:t>
            </w:r>
          </w:p>
        </w:tc>
        <w:tc>
          <w:tcPr>
            <w:tcW w:w="4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B6E4458" w14:textId="3C47A23C" w:rsidR="00483353" w:rsidRDefault="00000000">
            <w:r>
              <w:rPr>
                <w:sz w:val="20"/>
                <w:szCs w:val="20"/>
              </w:rPr>
              <w:t xml:space="preserve">Laminate flooring in sitting room shows </w:t>
            </w:r>
            <w:r w:rsidR="00AC70C0">
              <w:rPr>
                <w:sz w:val="20"/>
                <w:szCs w:val="20"/>
              </w:rPr>
              <w:t>localized</w:t>
            </w:r>
            <w:r>
              <w:rPr>
                <w:sz w:val="20"/>
                <w:szCs w:val="20"/>
              </w:rPr>
              <w:t xml:space="preserve"> lifting near patio door.</w:t>
            </w:r>
          </w:p>
        </w:tc>
      </w:tr>
      <w:tr w:rsidR="00483353" w14:paraId="63CC9669" w14:textId="77777777">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0708C58" w14:textId="77777777" w:rsidR="00483353" w:rsidRDefault="00000000">
            <w:r>
              <w:rPr>
                <w:sz w:val="20"/>
                <w:szCs w:val="20"/>
              </w:rPr>
              <w:t>Staircase &amp; Balustrade</w:t>
            </w:r>
          </w:p>
        </w:tc>
        <w:tc>
          <w:tcPr>
            <w:tcW w:w="1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8C4DCE5" w14:textId="77777777" w:rsidR="00483353" w:rsidRDefault="00000000">
            <w:r>
              <w:rPr>
                <w:sz w:val="20"/>
                <w:szCs w:val="20"/>
              </w:rPr>
              <w:t>1 – Good</w:t>
            </w:r>
          </w:p>
        </w:tc>
        <w:tc>
          <w:tcPr>
            <w:tcW w:w="4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35AF743" w14:textId="34BDBD30" w:rsidR="00483353" w:rsidRDefault="00000000">
            <w:r>
              <w:rPr>
                <w:sz w:val="20"/>
                <w:szCs w:val="20"/>
              </w:rPr>
              <w:t xml:space="preserve">Timber staircase </w:t>
            </w:r>
            <w:r w:rsidR="00AC70C0">
              <w:rPr>
                <w:sz w:val="20"/>
                <w:szCs w:val="20"/>
              </w:rPr>
              <w:t>is in</w:t>
            </w:r>
            <w:r>
              <w:rPr>
                <w:sz w:val="20"/>
                <w:szCs w:val="20"/>
              </w:rPr>
              <w:t xml:space="preserve"> good order. Balustrade </w:t>
            </w:r>
            <w:r w:rsidR="00AC70C0">
              <w:rPr>
                <w:sz w:val="20"/>
                <w:szCs w:val="20"/>
              </w:rPr>
              <w:t>is secure</w:t>
            </w:r>
            <w:r>
              <w:rPr>
                <w:sz w:val="20"/>
                <w:szCs w:val="20"/>
              </w:rPr>
              <w:t xml:space="preserve"> and compliant.</w:t>
            </w:r>
          </w:p>
        </w:tc>
      </w:tr>
      <w:tr w:rsidR="00483353" w14:paraId="33AB5715" w14:textId="77777777">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AB32884" w14:textId="77777777" w:rsidR="00483353" w:rsidRDefault="00000000">
            <w:r>
              <w:rPr>
                <w:sz w:val="20"/>
                <w:szCs w:val="20"/>
              </w:rPr>
              <w:t>Internal Doors &amp; Frames</w:t>
            </w:r>
          </w:p>
        </w:tc>
        <w:tc>
          <w:tcPr>
            <w:tcW w:w="1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62618CA" w14:textId="77777777" w:rsidR="00483353" w:rsidRDefault="00000000">
            <w:r>
              <w:rPr>
                <w:sz w:val="20"/>
                <w:szCs w:val="20"/>
              </w:rPr>
              <w:t>1 – Good</w:t>
            </w:r>
          </w:p>
        </w:tc>
        <w:tc>
          <w:tcPr>
            <w:tcW w:w="4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E919FC5" w14:textId="77777777" w:rsidR="00483353" w:rsidRDefault="00000000">
            <w:r>
              <w:rPr>
                <w:sz w:val="20"/>
                <w:szCs w:val="20"/>
              </w:rPr>
              <w:t>All doors close and latch correctly. No significant defects noted.</w:t>
            </w:r>
          </w:p>
        </w:tc>
      </w:tr>
      <w:tr w:rsidR="00483353" w14:paraId="252B4A6A" w14:textId="77777777">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F3886B0" w14:textId="77777777" w:rsidR="00483353" w:rsidRDefault="00000000">
            <w:r>
              <w:rPr>
                <w:sz w:val="20"/>
                <w:szCs w:val="20"/>
              </w:rPr>
              <w:t>Fireplace &amp; Chimney Breast</w:t>
            </w:r>
          </w:p>
        </w:tc>
        <w:tc>
          <w:tcPr>
            <w:tcW w:w="1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693E168" w14:textId="77777777" w:rsidR="00483353" w:rsidRDefault="00000000">
            <w:r>
              <w:rPr>
                <w:sz w:val="20"/>
                <w:szCs w:val="20"/>
              </w:rPr>
              <w:t>2 – Fair</w:t>
            </w:r>
          </w:p>
        </w:tc>
        <w:tc>
          <w:tcPr>
            <w:tcW w:w="4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23B39F5" w14:textId="77777777" w:rsidR="00483353" w:rsidRDefault="00000000">
            <w:r>
              <w:rPr>
                <w:sz w:val="20"/>
                <w:szCs w:val="20"/>
              </w:rPr>
              <w:t>Chimney breast has been removed at first floor — structural beam to be confirmed.</w:t>
            </w:r>
          </w:p>
        </w:tc>
      </w:tr>
      <w:tr w:rsidR="00483353" w14:paraId="5D158D8D" w14:textId="77777777">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8D29941" w14:textId="77777777" w:rsidR="00483353" w:rsidRDefault="00000000">
            <w:r>
              <w:rPr>
                <w:sz w:val="20"/>
                <w:szCs w:val="20"/>
              </w:rPr>
              <w:t>Loft / Roof Space</w:t>
            </w:r>
          </w:p>
        </w:tc>
        <w:tc>
          <w:tcPr>
            <w:tcW w:w="1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24E16CD" w14:textId="77777777" w:rsidR="00483353" w:rsidRDefault="00000000">
            <w:r>
              <w:rPr>
                <w:sz w:val="20"/>
                <w:szCs w:val="20"/>
              </w:rPr>
              <w:t>2 – Fair</w:t>
            </w:r>
          </w:p>
        </w:tc>
        <w:tc>
          <w:tcPr>
            <w:tcW w:w="4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8CD7530" w14:textId="77777777" w:rsidR="00483353" w:rsidRDefault="00000000">
            <w:r>
              <w:rPr>
                <w:sz w:val="20"/>
                <w:szCs w:val="20"/>
              </w:rPr>
              <w:t>Insulation present but below current recommended depth (270mm). No active leaks.</w:t>
            </w:r>
          </w:p>
        </w:tc>
      </w:tr>
      <w:tr w:rsidR="00483353" w14:paraId="0F6AB2F0" w14:textId="77777777">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EE42F45" w14:textId="77777777" w:rsidR="00483353" w:rsidRDefault="00000000">
            <w:r>
              <w:rPr>
                <w:sz w:val="20"/>
                <w:szCs w:val="20"/>
              </w:rPr>
              <w:t>Damp &amp; Moisture</w:t>
            </w:r>
          </w:p>
        </w:tc>
        <w:tc>
          <w:tcPr>
            <w:tcW w:w="1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2F623C3" w14:textId="77777777" w:rsidR="00483353" w:rsidRDefault="00000000">
            <w:r>
              <w:rPr>
                <w:sz w:val="20"/>
                <w:szCs w:val="20"/>
              </w:rPr>
              <w:t>2 – Fair</w:t>
            </w:r>
          </w:p>
        </w:tc>
        <w:tc>
          <w:tcPr>
            <w:tcW w:w="4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7C6C470" w14:textId="77777777" w:rsidR="00483353" w:rsidRDefault="00000000">
            <w:r>
              <w:rPr>
                <w:sz w:val="20"/>
                <w:szCs w:val="20"/>
              </w:rPr>
              <w:t>Elevated moisture readings recorded at base of rear kitchen wall — investigation advised.</w:t>
            </w:r>
          </w:p>
        </w:tc>
      </w:tr>
      <w:tr w:rsidR="00483353" w14:paraId="22CE27A4" w14:textId="77777777">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B5F6826" w14:textId="77777777" w:rsidR="00483353" w:rsidRDefault="00000000">
            <w:r>
              <w:rPr>
                <w:sz w:val="20"/>
                <w:szCs w:val="20"/>
              </w:rPr>
              <w:t>Ventilation</w:t>
            </w:r>
          </w:p>
        </w:tc>
        <w:tc>
          <w:tcPr>
            <w:tcW w:w="1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62B2DCE" w14:textId="77777777" w:rsidR="00483353" w:rsidRDefault="00000000">
            <w:r>
              <w:rPr>
                <w:sz w:val="20"/>
                <w:szCs w:val="20"/>
              </w:rPr>
              <w:t>1 – Good</w:t>
            </w:r>
          </w:p>
        </w:tc>
        <w:tc>
          <w:tcPr>
            <w:tcW w:w="4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18913ED" w14:textId="77777777" w:rsidR="00483353" w:rsidRDefault="00000000">
            <w:r>
              <w:rPr>
                <w:sz w:val="20"/>
                <w:szCs w:val="20"/>
              </w:rPr>
              <w:t>Trickle vents present to windows. Extractor fans operational in kitchen and bathrooms.</w:t>
            </w:r>
          </w:p>
        </w:tc>
      </w:tr>
    </w:tbl>
    <w:p w14:paraId="59D38F6D" w14:textId="77777777" w:rsidR="00483353" w:rsidRDefault="00483353">
      <w:pPr>
        <w:spacing w:before="60" w:after="60"/>
      </w:pPr>
    </w:p>
    <w:p w14:paraId="24322210" w14:textId="6753A9B4" w:rsidR="00483353" w:rsidRDefault="00000000">
      <w:pPr>
        <w:pBdr>
          <w:bottom w:val="single" w:sz="6" w:space="4" w:color="000000"/>
        </w:pBdr>
        <w:spacing w:before="280" w:after="100"/>
      </w:pPr>
      <w:r>
        <w:rPr>
          <w:b/>
          <w:bCs/>
          <w:sz w:val="26"/>
          <w:szCs w:val="26"/>
        </w:rPr>
        <w:t>5</w:t>
      </w:r>
      <w:r w:rsidR="00AC70C0">
        <w:rPr>
          <w:b/>
          <w:bCs/>
          <w:sz w:val="26"/>
          <w:szCs w:val="26"/>
        </w:rPr>
        <w:t>. Services</w:t>
      </w:r>
      <w:r>
        <w:rPr>
          <w:b/>
          <w:bCs/>
          <w:sz w:val="26"/>
          <w:szCs w:val="26"/>
        </w:rPr>
        <w:t xml:space="preserve"> &amp; Installations</w:t>
      </w:r>
    </w:p>
    <w:p w14:paraId="32519502" w14:textId="77777777" w:rsidR="00483353" w:rsidRDefault="00000000">
      <w:pPr>
        <w:spacing w:before="60" w:after="100"/>
      </w:pPr>
      <w:r>
        <w:rPr>
          <w:i/>
          <w:iCs/>
          <w:sz w:val="20"/>
          <w:szCs w:val="20"/>
        </w:rPr>
        <w:t>Note: Services are inspected visually only. Full testing by a qualified engineer is recommended prior to purchase.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1400"/>
        <w:gridCol w:w="2960"/>
      </w:tblGrid>
      <w:tr w:rsidR="00483353" w14:paraId="1F33A808" w14:textId="77777777">
        <w:tc>
          <w:tcPr>
            <w:tcW w:w="500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7ECE355B" w14:textId="77777777" w:rsidR="00483353" w:rsidRDefault="00000000">
            <w:r>
              <w:rPr>
                <w:b/>
                <w:bCs/>
                <w:sz w:val="20"/>
                <w:szCs w:val="20"/>
              </w:rPr>
              <w:t>Item</w:t>
            </w:r>
          </w:p>
        </w:tc>
        <w:tc>
          <w:tcPr>
            <w:tcW w:w="140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47E1D6C6" w14:textId="77777777" w:rsidR="00483353" w:rsidRDefault="00000000">
            <w:r>
              <w:rPr>
                <w:b/>
                <w:bCs/>
                <w:sz w:val="20"/>
                <w:szCs w:val="20"/>
              </w:rPr>
              <w:t>Status</w:t>
            </w:r>
          </w:p>
        </w:tc>
        <w:tc>
          <w:tcPr>
            <w:tcW w:w="296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3DF9475E" w14:textId="77777777" w:rsidR="00483353" w:rsidRDefault="00000000">
            <w:r>
              <w:rPr>
                <w:b/>
                <w:bCs/>
                <w:sz w:val="20"/>
                <w:szCs w:val="20"/>
              </w:rPr>
              <w:t>Comments</w:t>
            </w:r>
          </w:p>
        </w:tc>
      </w:tr>
      <w:tr w:rsidR="00483353" w14:paraId="72F6E9F7" w14:textId="77777777">
        <w:tc>
          <w:tcPr>
            <w:tcW w:w="5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BC20E4E" w14:textId="77777777" w:rsidR="00483353" w:rsidRDefault="00000000">
            <w:r>
              <w:rPr>
                <w:sz w:val="20"/>
                <w:szCs w:val="20"/>
              </w:rPr>
              <w:t>Mains electricity supply present and connected</w:t>
            </w:r>
          </w:p>
        </w:tc>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EAB802D" w14:textId="77777777" w:rsidR="00483353" w:rsidRDefault="00000000">
            <w:r>
              <w:rPr>
                <w:sz w:val="20"/>
                <w:szCs w:val="20"/>
              </w:rPr>
              <w:t>Yes</w:t>
            </w:r>
          </w:p>
        </w:tc>
        <w:tc>
          <w:tcPr>
            <w:tcW w:w="29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461473F" w14:textId="77777777" w:rsidR="00483353" w:rsidRDefault="00000000">
            <w:r>
              <w:rPr>
                <w:sz w:val="20"/>
                <w:szCs w:val="20"/>
              </w:rPr>
              <w:t>Consumer unit (fuse board) updated approx. 2018 per vendor.</w:t>
            </w:r>
          </w:p>
        </w:tc>
      </w:tr>
      <w:tr w:rsidR="00483353" w14:paraId="27AC65D7" w14:textId="77777777">
        <w:tc>
          <w:tcPr>
            <w:tcW w:w="5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57A9DC6" w14:textId="77777777" w:rsidR="00483353" w:rsidRDefault="00000000">
            <w:r>
              <w:rPr>
                <w:sz w:val="20"/>
                <w:szCs w:val="20"/>
              </w:rPr>
              <w:t>Evidence of rewiring visible</w:t>
            </w:r>
          </w:p>
        </w:tc>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C035DEA" w14:textId="77777777" w:rsidR="00483353" w:rsidRDefault="00000000">
            <w:r>
              <w:rPr>
                <w:sz w:val="20"/>
                <w:szCs w:val="20"/>
              </w:rPr>
              <w:t>Partial</w:t>
            </w:r>
          </w:p>
        </w:tc>
        <w:tc>
          <w:tcPr>
            <w:tcW w:w="29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836C18F" w14:textId="66FBAAEA" w:rsidR="00483353" w:rsidRDefault="00000000">
            <w:r>
              <w:rPr>
                <w:sz w:val="20"/>
                <w:szCs w:val="20"/>
              </w:rPr>
              <w:t xml:space="preserve">Rewiring evident </w:t>
            </w:r>
            <w:r w:rsidR="00AC70C0">
              <w:rPr>
                <w:sz w:val="20"/>
                <w:szCs w:val="20"/>
              </w:rPr>
              <w:t>on the ground</w:t>
            </w:r>
            <w:r>
              <w:rPr>
                <w:sz w:val="20"/>
                <w:szCs w:val="20"/>
              </w:rPr>
              <w:t xml:space="preserve"> floor; first floor wiring appears older.</w:t>
            </w:r>
          </w:p>
        </w:tc>
      </w:tr>
      <w:tr w:rsidR="00483353" w14:paraId="2BABA4EE" w14:textId="77777777">
        <w:tc>
          <w:tcPr>
            <w:tcW w:w="5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BCBA93F" w14:textId="77777777" w:rsidR="00483353" w:rsidRDefault="00000000">
            <w:r>
              <w:rPr>
                <w:sz w:val="20"/>
                <w:szCs w:val="20"/>
              </w:rPr>
              <w:t>Gas supply present</w:t>
            </w:r>
          </w:p>
        </w:tc>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F289BF1" w14:textId="77777777" w:rsidR="00483353" w:rsidRDefault="00000000">
            <w:r>
              <w:rPr>
                <w:sz w:val="20"/>
                <w:szCs w:val="20"/>
              </w:rPr>
              <w:t>Yes</w:t>
            </w:r>
          </w:p>
        </w:tc>
        <w:tc>
          <w:tcPr>
            <w:tcW w:w="29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3F36663" w14:textId="77777777" w:rsidR="00483353" w:rsidRDefault="00000000">
            <w:r>
              <w:rPr>
                <w:sz w:val="20"/>
                <w:szCs w:val="20"/>
              </w:rPr>
              <w:t>Gas boiler — Vaillant EcoTec. Annual service recommended.</w:t>
            </w:r>
          </w:p>
        </w:tc>
      </w:tr>
      <w:tr w:rsidR="00483353" w14:paraId="3913B73E" w14:textId="77777777">
        <w:tc>
          <w:tcPr>
            <w:tcW w:w="5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2E30471" w14:textId="77777777" w:rsidR="00483353" w:rsidRDefault="00000000">
            <w:r>
              <w:rPr>
                <w:sz w:val="20"/>
                <w:szCs w:val="20"/>
              </w:rPr>
              <w:lastRenderedPageBreak/>
              <w:t>Central heating operational</w:t>
            </w:r>
          </w:p>
        </w:tc>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A2E55EB" w14:textId="77777777" w:rsidR="00483353" w:rsidRDefault="00000000">
            <w:r>
              <w:rPr>
                <w:sz w:val="20"/>
                <w:szCs w:val="20"/>
              </w:rPr>
              <w:t>Yes</w:t>
            </w:r>
          </w:p>
        </w:tc>
        <w:tc>
          <w:tcPr>
            <w:tcW w:w="29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EA2DD62" w14:textId="77777777" w:rsidR="00483353" w:rsidRDefault="00000000">
            <w:r>
              <w:rPr>
                <w:sz w:val="20"/>
                <w:szCs w:val="20"/>
              </w:rPr>
              <w:t>System tested during inspection. All radiators heated evenly.</w:t>
            </w:r>
          </w:p>
        </w:tc>
      </w:tr>
      <w:tr w:rsidR="00483353" w14:paraId="6BBD3101" w14:textId="77777777">
        <w:tc>
          <w:tcPr>
            <w:tcW w:w="5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46999AB" w14:textId="77777777" w:rsidR="00483353" w:rsidRDefault="00000000">
            <w:r>
              <w:rPr>
                <w:sz w:val="20"/>
                <w:szCs w:val="20"/>
              </w:rPr>
              <w:t>Hot water system operational</w:t>
            </w:r>
          </w:p>
        </w:tc>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2390E4A" w14:textId="77777777" w:rsidR="00483353" w:rsidRDefault="00000000">
            <w:r>
              <w:rPr>
                <w:sz w:val="20"/>
                <w:szCs w:val="20"/>
              </w:rPr>
              <w:t>Yes</w:t>
            </w:r>
          </w:p>
        </w:tc>
        <w:tc>
          <w:tcPr>
            <w:tcW w:w="29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1E5E635" w14:textId="77777777" w:rsidR="00483353" w:rsidRDefault="00000000">
            <w:r>
              <w:rPr>
                <w:sz w:val="20"/>
                <w:szCs w:val="20"/>
              </w:rPr>
              <w:t>Mains pressure system. Hot water delivered within acceptable time.</w:t>
            </w:r>
          </w:p>
        </w:tc>
      </w:tr>
      <w:tr w:rsidR="00483353" w14:paraId="18119951" w14:textId="77777777">
        <w:tc>
          <w:tcPr>
            <w:tcW w:w="5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40DE495" w14:textId="77777777" w:rsidR="00483353" w:rsidRDefault="00000000">
            <w:r>
              <w:rPr>
                <w:sz w:val="20"/>
                <w:szCs w:val="20"/>
              </w:rPr>
              <w:t>Drainage — all outlets flowing freely</w:t>
            </w:r>
          </w:p>
        </w:tc>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4070438" w14:textId="77777777" w:rsidR="00483353" w:rsidRDefault="00000000">
            <w:r>
              <w:rPr>
                <w:sz w:val="20"/>
                <w:szCs w:val="20"/>
              </w:rPr>
              <w:t>Yes</w:t>
            </w:r>
          </w:p>
        </w:tc>
        <w:tc>
          <w:tcPr>
            <w:tcW w:w="29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C3994E4" w14:textId="77777777" w:rsidR="00483353" w:rsidRDefault="00000000">
            <w:r>
              <w:rPr>
                <w:sz w:val="20"/>
                <w:szCs w:val="20"/>
              </w:rPr>
              <w:t>All sinks, baths and WCs flushed and observed draining freely.</w:t>
            </w:r>
          </w:p>
        </w:tc>
      </w:tr>
      <w:tr w:rsidR="00483353" w14:paraId="04651DF9" w14:textId="77777777">
        <w:tc>
          <w:tcPr>
            <w:tcW w:w="5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6336B86" w14:textId="77777777" w:rsidR="00483353" w:rsidRDefault="00000000">
            <w:r>
              <w:rPr>
                <w:sz w:val="20"/>
                <w:szCs w:val="20"/>
              </w:rPr>
              <w:t>Evidence of CCTV drainage survey available</w:t>
            </w:r>
          </w:p>
        </w:tc>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DB0EF3D" w14:textId="77777777" w:rsidR="00483353" w:rsidRDefault="00000000">
            <w:r>
              <w:rPr>
                <w:sz w:val="20"/>
                <w:szCs w:val="20"/>
              </w:rPr>
              <w:t>No</w:t>
            </w:r>
          </w:p>
        </w:tc>
        <w:tc>
          <w:tcPr>
            <w:tcW w:w="29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7D6BEDD" w14:textId="77777777" w:rsidR="00483353" w:rsidRDefault="00000000">
            <w:r>
              <w:rPr>
                <w:sz w:val="20"/>
                <w:szCs w:val="20"/>
              </w:rPr>
              <w:t>Recommend commissioning a CCTV drain survey prior to purchase.</w:t>
            </w:r>
          </w:p>
        </w:tc>
      </w:tr>
      <w:tr w:rsidR="00483353" w14:paraId="2E0C32A6" w14:textId="77777777">
        <w:tc>
          <w:tcPr>
            <w:tcW w:w="5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63B8C56" w14:textId="77777777" w:rsidR="00483353" w:rsidRDefault="00000000">
            <w:r>
              <w:rPr>
                <w:sz w:val="20"/>
                <w:szCs w:val="20"/>
              </w:rPr>
              <w:t>Smoke/CO detectors present</w:t>
            </w:r>
          </w:p>
        </w:tc>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5837F88" w14:textId="77777777" w:rsidR="00483353" w:rsidRDefault="00000000">
            <w:r>
              <w:rPr>
                <w:sz w:val="20"/>
                <w:szCs w:val="20"/>
              </w:rPr>
              <w:t>Partial</w:t>
            </w:r>
          </w:p>
        </w:tc>
        <w:tc>
          <w:tcPr>
            <w:tcW w:w="29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0C05867" w14:textId="26EB2ED2" w:rsidR="00483353" w:rsidRDefault="00000000">
            <w:r>
              <w:rPr>
                <w:sz w:val="20"/>
                <w:szCs w:val="20"/>
              </w:rPr>
              <w:t xml:space="preserve">Smoke detectors </w:t>
            </w:r>
            <w:r w:rsidR="00AC70C0">
              <w:rPr>
                <w:sz w:val="20"/>
                <w:szCs w:val="20"/>
              </w:rPr>
              <w:t>are present</w:t>
            </w:r>
            <w:r>
              <w:rPr>
                <w:sz w:val="20"/>
                <w:szCs w:val="20"/>
              </w:rPr>
              <w:t xml:space="preserve"> on each floor. CO detector absent — recommend installation.</w:t>
            </w:r>
          </w:p>
        </w:tc>
      </w:tr>
      <w:tr w:rsidR="00483353" w14:paraId="135316A1" w14:textId="77777777">
        <w:tc>
          <w:tcPr>
            <w:tcW w:w="5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4FFCBDE" w14:textId="77777777" w:rsidR="00483353" w:rsidRDefault="00000000">
            <w:r>
              <w:rPr>
                <w:sz w:val="20"/>
                <w:szCs w:val="20"/>
              </w:rPr>
              <w:t>Broadband/telecommunications</w:t>
            </w:r>
          </w:p>
        </w:tc>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43CDB05" w14:textId="77777777" w:rsidR="00483353" w:rsidRDefault="00000000">
            <w:r>
              <w:rPr>
                <w:sz w:val="20"/>
                <w:szCs w:val="20"/>
              </w:rPr>
              <w:t>Yes</w:t>
            </w:r>
          </w:p>
        </w:tc>
        <w:tc>
          <w:tcPr>
            <w:tcW w:w="29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DAAFA5A" w14:textId="0DEF42F1" w:rsidR="00483353" w:rsidRDefault="00AC70C0">
            <w:r>
              <w:rPr>
                <w:sz w:val="20"/>
                <w:szCs w:val="20"/>
              </w:rPr>
              <w:t>Fiber</w:t>
            </w:r>
            <w:r w:rsidR="00000000">
              <w:rPr>
                <w:sz w:val="20"/>
                <w:szCs w:val="20"/>
              </w:rPr>
              <w:t xml:space="preserve"> connection available to the property.</w:t>
            </w:r>
          </w:p>
        </w:tc>
      </w:tr>
    </w:tbl>
    <w:p w14:paraId="7597E059" w14:textId="77777777" w:rsidR="00483353" w:rsidRDefault="00483353">
      <w:pPr>
        <w:spacing w:before="60" w:after="60"/>
      </w:pPr>
    </w:p>
    <w:p w14:paraId="5E86A992" w14:textId="0F41C7C0" w:rsidR="00483353" w:rsidRDefault="00000000">
      <w:pPr>
        <w:pBdr>
          <w:bottom w:val="single" w:sz="6" w:space="4" w:color="000000"/>
        </w:pBdr>
        <w:spacing w:before="280" w:after="100"/>
      </w:pPr>
      <w:r>
        <w:rPr>
          <w:b/>
          <w:bCs/>
          <w:sz w:val="26"/>
          <w:szCs w:val="26"/>
        </w:rPr>
        <w:t>6</w:t>
      </w:r>
      <w:r w:rsidR="00AC70C0">
        <w:rPr>
          <w:b/>
          <w:bCs/>
          <w:sz w:val="26"/>
          <w:szCs w:val="26"/>
        </w:rPr>
        <w:t>. Energy</w:t>
      </w:r>
      <w:r>
        <w:rPr>
          <w:b/>
          <w:bCs/>
          <w:sz w:val="26"/>
          <w:szCs w:val="26"/>
        </w:rPr>
        <w:t xml:space="preserve"> Performance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483353" w14:paraId="794D48DA" w14:textId="77777777">
        <w:tc>
          <w:tcPr>
            <w:tcW w:w="312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6F242DF6" w14:textId="77777777" w:rsidR="00483353" w:rsidRDefault="00000000">
            <w:r>
              <w:rPr>
                <w:b/>
                <w:bCs/>
                <w:sz w:val="20"/>
                <w:szCs w:val="20"/>
              </w:rPr>
              <w:t>BER Rating</w:t>
            </w:r>
          </w:p>
        </w:tc>
        <w:tc>
          <w:tcPr>
            <w:tcW w:w="312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5A043418" w14:textId="77777777" w:rsidR="00483353" w:rsidRDefault="00000000">
            <w:r>
              <w:rPr>
                <w:b/>
                <w:bCs/>
                <w:sz w:val="20"/>
                <w:szCs w:val="20"/>
              </w:rPr>
              <w:t>BER Number</w:t>
            </w:r>
          </w:p>
        </w:tc>
        <w:tc>
          <w:tcPr>
            <w:tcW w:w="312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6E4F7520" w14:textId="77777777" w:rsidR="00483353" w:rsidRDefault="00000000">
            <w:r>
              <w:rPr>
                <w:b/>
                <w:bCs/>
                <w:sz w:val="20"/>
                <w:szCs w:val="20"/>
              </w:rPr>
              <w:t>BER Assessment Date</w:t>
            </w:r>
          </w:p>
        </w:tc>
      </w:tr>
      <w:tr w:rsidR="00483353" w14:paraId="3C6BC784" w14:textId="77777777">
        <w:tc>
          <w:tcPr>
            <w:tcW w:w="312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4F0D9B2" w14:textId="77777777" w:rsidR="00483353" w:rsidRDefault="00000000">
            <w:r>
              <w:rPr>
                <w:sz w:val="20"/>
                <w:szCs w:val="20"/>
              </w:rPr>
              <w:t>C2</w:t>
            </w:r>
          </w:p>
        </w:tc>
        <w:tc>
          <w:tcPr>
            <w:tcW w:w="312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6DC36F0" w14:textId="77777777" w:rsidR="00483353" w:rsidRDefault="00000000">
            <w:r>
              <w:rPr>
                <w:sz w:val="20"/>
                <w:szCs w:val="20"/>
              </w:rPr>
              <w:t>123456789</w:t>
            </w:r>
          </w:p>
        </w:tc>
        <w:tc>
          <w:tcPr>
            <w:tcW w:w="312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93474A6" w14:textId="77777777" w:rsidR="00483353" w:rsidRDefault="00000000">
            <w:r>
              <w:rPr>
                <w:sz w:val="20"/>
                <w:szCs w:val="20"/>
              </w:rPr>
              <w:t>15 March 2025</w:t>
            </w:r>
          </w:p>
        </w:tc>
      </w:tr>
    </w:tbl>
    <w:p w14:paraId="0DD1EA2C" w14:textId="77777777" w:rsidR="00483353" w:rsidRDefault="00000000">
      <w:pPr>
        <w:spacing w:before="100" w:after="60"/>
      </w:pPr>
      <w:r>
        <w:rPr>
          <w:sz w:val="20"/>
          <w:szCs w:val="20"/>
        </w:rPr>
        <w:t>Observations: The property has a C2 BER rating. Improving attic insulation depth and replacing the gas boiler with a heat pump would be the most cost-effective upgrades to improve the rating. The Sustainable Energy Authority of Ireland (SEAI) may offer applicable grant support.</w:t>
      </w:r>
    </w:p>
    <w:p w14:paraId="49115DF2" w14:textId="77777777" w:rsidR="00483353" w:rsidRDefault="00483353">
      <w:pPr>
        <w:spacing w:before="60" w:after="60"/>
      </w:pPr>
    </w:p>
    <w:p w14:paraId="3A4DDD17" w14:textId="2592AC66" w:rsidR="00483353" w:rsidRDefault="00000000">
      <w:pPr>
        <w:pBdr>
          <w:bottom w:val="single" w:sz="6" w:space="4" w:color="000000"/>
        </w:pBdr>
        <w:spacing w:before="280" w:after="100"/>
      </w:pPr>
      <w:r>
        <w:rPr>
          <w:b/>
          <w:bCs/>
          <w:sz w:val="26"/>
          <w:szCs w:val="26"/>
        </w:rPr>
        <w:t>7</w:t>
      </w:r>
      <w:r w:rsidR="00AC70C0">
        <w:rPr>
          <w:b/>
          <w:bCs/>
          <w:sz w:val="26"/>
          <w:szCs w:val="26"/>
        </w:rPr>
        <w:t>. Summary</w:t>
      </w:r>
      <w:r>
        <w:rPr>
          <w:b/>
          <w:bCs/>
          <w:sz w:val="26"/>
          <w:szCs w:val="26"/>
        </w:rPr>
        <w:t xml:space="preserve"> of Recommended Actions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85"/>
        <w:gridCol w:w="1331"/>
        <w:gridCol w:w="1447"/>
        <w:gridCol w:w="2297"/>
      </w:tblGrid>
      <w:tr w:rsidR="00483353" w14:paraId="69997A9E" w14:textId="77777777">
        <w:tc>
          <w:tcPr>
            <w:tcW w:w="480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58277C78" w14:textId="77777777" w:rsidR="00483353" w:rsidRDefault="00000000">
            <w:r>
              <w:rPr>
                <w:b/>
                <w:bCs/>
                <w:sz w:val="20"/>
                <w:szCs w:val="20"/>
              </w:rPr>
              <w:t>Item</w:t>
            </w:r>
          </w:p>
        </w:tc>
        <w:tc>
          <w:tcPr>
            <w:tcW w:w="140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7DDEDB83" w14:textId="77777777" w:rsidR="00483353" w:rsidRDefault="00000000">
            <w:r>
              <w:rPr>
                <w:b/>
                <w:bCs/>
                <w:sz w:val="20"/>
                <w:szCs w:val="20"/>
              </w:rPr>
              <w:t>Priority</w:t>
            </w:r>
          </w:p>
        </w:tc>
        <w:tc>
          <w:tcPr>
            <w:tcW w:w="156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69981B36" w14:textId="77777777" w:rsidR="00483353" w:rsidRDefault="00000000">
            <w:r>
              <w:rPr>
                <w:b/>
                <w:bCs/>
                <w:sz w:val="20"/>
                <w:szCs w:val="20"/>
              </w:rPr>
              <w:t>Est. Cost (€)</w:t>
            </w:r>
          </w:p>
        </w:tc>
        <w:tc>
          <w:tcPr>
            <w:tcW w:w="1600" w:type="dxa"/>
            <w:tcBorders>
              <w:top w:val="single" w:sz="4" w:space="0" w:color="AAAAAA"/>
              <w:left w:val="single" w:sz="4" w:space="0" w:color="AAAAAA"/>
              <w:bottom w:val="single" w:sz="4" w:space="0" w:color="AAAAAA"/>
              <w:right w:val="single" w:sz="4" w:space="0" w:color="AAAAAA"/>
            </w:tcBorders>
            <w:shd w:val="clear" w:color="auto" w:fill="EEEEEE"/>
            <w:tcMar>
              <w:top w:w="80" w:type="dxa"/>
              <w:left w:w="120" w:type="dxa"/>
              <w:bottom w:w="80" w:type="dxa"/>
              <w:right w:w="120" w:type="dxa"/>
            </w:tcMar>
          </w:tcPr>
          <w:p w14:paraId="0B58D2BE" w14:textId="77777777" w:rsidR="00483353" w:rsidRDefault="00000000">
            <w:r>
              <w:rPr>
                <w:b/>
                <w:bCs/>
                <w:sz w:val="20"/>
                <w:szCs w:val="20"/>
              </w:rPr>
              <w:t>Who to Engage</w:t>
            </w:r>
          </w:p>
        </w:tc>
      </w:tr>
      <w:tr w:rsidR="00483353" w14:paraId="6C6D095B" w14:textId="77777777">
        <w:tc>
          <w:tcPr>
            <w:tcW w:w="4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001F70F" w14:textId="77777777" w:rsidR="00483353" w:rsidRDefault="00000000">
            <w:r>
              <w:rPr>
                <w:sz w:val="20"/>
                <w:szCs w:val="20"/>
              </w:rPr>
              <w:t>Re-bed ridge tiles and inspect roof from roof level</w:t>
            </w:r>
          </w:p>
        </w:tc>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6FD75D" w14:textId="77777777" w:rsidR="00483353" w:rsidRDefault="00000000">
            <w:r>
              <w:rPr>
                <w:sz w:val="20"/>
                <w:szCs w:val="20"/>
              </w:rPr>
              <w:t>High</w:t>
            </w:r>
          </w:p>
        </w:tc>
        <w:tc>
          <w:tcPr>
            <w:tcW w:w="1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BA5C741" w14:textId="77777777" w:rsidR="00483353" w:rsidRDefault="00000000">
            <w:r>
              <w:rPr>
                <w:sz w:val="20"/>
                <w:szCs w:val="20"/>
              </w:rPr>
              <w:t>800 – 1,500</w:t>
            </w:r>
          </w:p>
        </w:tc>
        <w:tc>
          <w:tcPr>
            <w:tcW w:w="1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1D9D27F" w14:textId="77777777" w:rsidR="00483353" w:rsidRDefault="00000000">
            <w:r>
              <w:rPr>
                <w:sz w:val="20"/>
                <w:szCs w:val="20"/>
              </w:rPr>
              <w:t>Roofing Contractor</w:t>
            </w:r>
          </w:p>
        </w:tc>
      </w:tr>
      <w:tr w:rsidR="00483353" w14:paraId="201884AD" w14:textId="77777777">
        <w:tc>
          <w:tcPr>
            <w:tcW w:w="4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E0CE33E" w14:textId="77777777" w:rsidR="00483353" w:rsidRDefault="00000000">
            <w:r>
              <w:rPr>
                <w:sz w:val="20"/>
                <w:szCs w:val="20"/>
              </w:rPr>
              <w:t>Chimney stack repointing</w:t>
            </w:r>
          </w:p>
        </w:tc>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F768CAD" w14:textId="77777777" w:rsidR="00483353" w:rsidRDefault="00000000">
            <w:r>
              <w:rPr>
                <w:sz w:val="20"/>
                <w:szCs w:val="20"/>
              </w:rPr>
              <w:t>Medium</w:t>
            </w:r>
          </w:p>
        </w:tc>
        <w:tc>
          <w:tcPr>
            <w:tcW w:w="1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1FFA9CE" w14:textId="77777777" w:rsidR="00483353" w:rsidRDefault="00000000">
            <w:r>
              <w:rPr>
                <w:sz w:val="20"/>
                <w:szCs w:val="20"/>
              </w:rPr>
              <w:t>400 – 700</w:t>
            </w:r>
          </w:p>
        </w:tc>
        <w:tc>
          <w:tcPr>
            <w:tcW w:w="1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8221F54" w14:textId="77777777" w:rsidR="00483353" w:rsidRDefault="00000000">
            <w:r>
              <w:rPr>
                <w:sz w:val="20"/>
                <w:szCs w:val="20"/>
              </w:rPr>
              <w:t>Masonry Contractor</w:t>
            </w:r>
          </w:p>
        </w:tc>
      </w:tr>
      <w:tr w:rsidR="00483353" w14:paraId="09EE0FEE" w14:textId="77777777">
        <w:tc>
          <w:tcPr>
            <w:tcW w:w="4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7A6AC4C" w14:textId="3B1D70F4" w:rsidR="00483353" w:rsidRDefault="00000000">
            <w:r>
              <w:rPr>
                <w:sz w:val="20"/>
                <w:szCs w:val="20"/>
              </w:rPr>
              <w:t xml:space="preserve">Clear </w:t>
            </w:r>
            <w:r w:rsidR="00AC70C0">
              <w:rPr>
                <w:sz w:val="20"/>
                <w:szCs w:val="20"/>
              </w:rPr>
              <w:t>gutters:</w:t>
            </w:r>
            <w:r>
              <w:rPr>
                <w:sz w:val="20"/>
                <w:szCs w:val="20"/>
              </w:rPr>
              <w:t xml:space="preserve"> repair/replace downpipe</w:t>
            </w:r>
          </w:p>
        </w:tc>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02CDC72" w14:textId="77777777" w:rsidR="00483353" w:rsidRDefault="00000000">
            <w:r>
              <w:rPr>
                <w:sz w:val="20"/>
                <w:szCs w:val="20"/>
              </w:rPr>
              <w:t>Medium</w:t>
            </w:r>
          </w:p>
        </w:tc>
        <w:tc>
          <w:tcPr>
            <w:tcW w:w="1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411A60E" w14:textId="77777777" w:rsidR="00483353" w:rsidRDefault="00000000">
            <w:r>
              <w:rPr>
                <w:sz w:val="20"/>
                <w:szCs w:val="20"/>
              </w:rPr>
              <w:t>200 – 400</w:t>
            </w:r>
          </w:p>
        </w:tc>
        <w:tc>
          <w:tcPr>
            <w:tcW w:w="1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41C3A1C" w14:textId="77777777" w:rsidR="00483353" w:rsidRDefault="00000000">
            <w:r>
              <w:rPr>
                <w:sz w:val="20"/>
                <w:szCs w:val="20"/>
              </w:rPr>
              <w:t>General Builder</w:t>
            </w:r>
          </w:p>
        </w:tc>
      </w:tr>
      <w:tr w:rsidR="00483353" w14:paraId="6AC8CF5E" w14:textId="77777777">
        <w:tc>
          <w:tcPr>
            <w:tcW w:w="4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CE5C314" w14:textId="77777777" w:rsidR="00483353" w:rsidRDefault="00000000">
            <w:r>
              <w:rPr>
                <w:sz w:val="20"/>
                <w:szCs w:val="20"/>
              </w:rPr>
              <w:t>Investigate damp at rear kitchen wall</w:t>
            </w:r>
          </w:p>
        </w:tc>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57990C8" w14:textId="77777777" w:rsidR="00483353" w:rsidRDefault="00000000">
            <w:r>
              <w:rPr>
                <w:sz w:val="20"/>
                <w:szCs w:val="20"/>
              </w:rPr>
              <w:t>High</w:t>
            </w:r>
          </w:p>
        </w:tc>
        <w:tc>
          <w:tcPr>
            <w:tcW w:w="1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3B4438B" w14:textId="77777777" w:rsidR="00483353" w:rsidRDefault="00000000">
            <w:r>
              <w:rPr>
                <w:sz w:val="20"/>
                <w:szCs w:val="20"/>
              </w:rPr>
              <w:t>TBC after survey</w:t>
            </w:r>
          </w:p>
        </w:tc>
        <w:tc>
          <w:tcPr>
            <w:tcW w:w="1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58FDAC7" w14:textId="77777777" w:rsidR="00483353" w:rsidRDefault="00000000">
            <w:r>
              <w:rPr>
                <w:sz w:val="20"/>
                <w:szCs w:val="20"/>
              </w:rPr>
              <w:t>Damp Specialist</w:t>
            </w:r>
          </w:p>
        </w:tc>
      </w:tr>
      <w:tr w:rsidR="00483353" w14:paraId="26297D1F" w14:textId="77777777">
        <w:tc>
          <w:tcPr>
            <w:tcW w:w="4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4C84980" w14:textId="77777777" w:rsidR="00483353" w:rsidRDefault="00000000">
            <w:r>
              <w:rPr>
                <w:sz w:val="20"/>
                <w:szCs w:val="20"/>
              </w:rPr>
              <w:t>Confirm structural beam at chimney breast removal</w:t>
            </w:r>
          </w:p>
        </w:tc>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2B89330" w14:textId="77777777" w:rsidR="00483353" w:rsidRDefault="00000000">
            <w:r>
              <w:rPr>
                <w:sz w:val="20"/>
                <w:szCs w:val="20"/>
              </w:rPr>
              <w:t>High</w:t>
            </w:r>
          </w:p>
        </w:tc>
        <w:tc>
          <w:tcPr>
            <w:tcW w:w="1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DF34A30" w14:textId="77777777" w:rsidR="00483353" w:rsidRDefault="00000000">
            <w:r>
              <w:rPr>
                <w:sz w:val="20"/>
                <w:szCs w:val="20"/>
              </w:rPr>
              <w:t>400 – 800</w:t>
            </w:r>
          </w:p>
        </w:tc>
        <w:tc>
          <w:tcPr>
            <w:tcW w:w="1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97204A7" w14:textId="77777777" w:rsidR="00483353" w:rsidRDefault="00000000">
            <w:r>
              <w:rPr>
                <w:sz w:val="20"/>
                <w:szCs w:val="20"/>
              </w:rPr>
              <w:t>Structural Engineer</w:t>
            </w:r>
          </w:p>
        </w:tc>
      </w:tr>
      <w:tr w:rsidR="00483353" w14:paraId="4D2D2804" w14:textId="77777777">
        <w:tc>
          <w:tcPr>
            <w:tcW w:w="4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0B1CAE2" w14:textId="77777777" w:rsidR="00483353" w:rsidRDefault="00000000">
            <w:r>
              <w:rPr>
                <w:sz w:val="20"/>
                <w:szCs w:val="20"/>
              </w:rPr>
              <w:t>Top up attic insulation to 270mm</w:t>
            </w:r>
          </w:p>
        </w:tc>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FC0F18D" w14:textId="77777777" w:rsidR="00483353" w:rsidRDefault="00000000">
            <w:r>
              <w:rPr>
                <w:sz w:val="20"/>
                <w:szCs w:val="20"/>
              </w:rPr>
              <w:t>Low</w:t>
            </w:r>
          </w:p>
        </w:tc>
        <w:tc>
          <w:tcPr>
            <w:tcW w:w="1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FFA9EF" w14:textId="77777777" w:rsidR="00483353" w:rsidRDefault="00000000">
            <w:r>
              <w:rPr>
                <w:sz w:val="20"/>
                <w:szCs w:val="20"/>
              </w:rPr>
              <w:t>600 – 1,200</w:t>
            </w:r>
          </w:p>
        </w:tc>
        <w:tc>
          <w:tcPr>
            <w:tcW w:w="1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626E507" w14:textId="77777777" w:rsidR="00483353" w:rsidRDefault="00000000">
            <w:r>
              <w:rPr>
                <w:sz w:val="20"/>
                <w:szCs w:val="20"/>
              </w:rPr>
              <w:t>Insulation Contractor</w:t>
            </w:r>
          </w:p>
        </w:tc>
      </w:tr>
      <w:tr w:rsidR="00483353" w14:paraId="03316F56" w14:textId="77777777">
        <w:tc>
          <w:tcPr>
            <w:tcW w:w="4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864FFA3" w14:textId="77777777" w:rsidR="00483353" w:rsidRDefault="00000000">
            <w:r>
              <w:rPr>
                <w:sz w:val="20"/>
                <w:szCs w:val="20"/>
              </w:rPr>
              <w:t>Commission CCTV drainage survey</w:t>
            </w:r>
          </w:p>
        </w:tc>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5AFF66B" w14:textId="77777777" w:rsidR="00483353" w:rsidRDefault="00000000">
            <w:r>
              <w:rPr>
                <w:sz w:val="20"/>
                <w:szCs w:val="20"/>
              </w:rPr>
              <w:t>Medium</w:t>
            </w:r>
          </w:p>
        </w:tc>
        <w:tc>
          <w:tcPr>
            <w:tcW w:w="1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A8D376B" w14:textId="77777777" w:rsidR="00483353" w:rsidRDefault="00000000">
            <w:r>
              <w:rPr>
                <w:sz w:val="20"/>
                <w:szCs w:val="20"/>
              </w:rPr>
              <w:t>250 – 500</w:t>
            </w:r>
          </w:p>
        </w:tc>
        <w:tc>
          <w:tcPr>
            <w:tcW w:w="1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693E7D3" w14:textId="77777777" w:rsidR="00483353" w:rsidRDefault="00000000">
            <w:r>
              <w:rPr>
                <w:sz w:val="20"/>
                <w:szCs w:val="20"/>
              </w:rPr>
              <w:t>Drainage Contractor</w:t>
            </w:r>
          </w:p>
        </w:tc>
      </w:tr>
      <w:tr w:rsidR="00483353" w14:paraId="2257E04E" w14:textId="77777777">
        <w:tc>
          <w:tcPr>
            <w:tcW w:w="4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A88D604" w14:textId="77777777" w:rsidR="00483353" w:rsidRDefault="00000000">
            <w:r>
              <w:rPr>
                <w:sz w:val="20"/>
                <w:szCs w:val="20"/>
              </w:rPr>
              <w:t>Install CO detector</w:t>
            </w:r>
          </w:p>
        </w:tc>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870B89" w14:textId="77777777" w:rsidR="00483353" w:rsidRDefault="00000000">
            <w:r>
              <w:rPr>
                <w:sz w:val="20"/>
                <w:szCs w:val="20"/>
              </w:rPr>
              <w:t>High</w:t>
            </w:r>
          </w:p>
        </w:tc>
        <w:tc>
          <w:tcPr>
            <w:tcW w:w="1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DD23419" w14:textId="77777777" w:rsidR="00483353" w:rsidRDefault="00000000">
            <w:r>
              <w:rPr>
                <w:sz w:val="20"/>
                <w:szCs w:val="20"/>
              </w:rPr>
              <w:t>30 – 60</w:t>
            </w:r>
          </w:p>
        </w:tc>
        <w:tc>
          <w:tcPr>
            <w:tcW w:w="1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4259F2A" w14:textId="77777777" w:rsidR="00483353" w:rsidRDefault="00000000">
            <w:r>
              <w:rPr>
                <w:sz w:val="20"/>
                <w:szCs w:val="20"/>
              </w:rPr>
              <w:t>Homeowner/Electrician</w:t>
            </w:r>
          </w:p>
        </w:tc>
      </w:tr>
      <w:tr w:rsidR="00483353" w14:paraId="67A301E1" w14:textId="77777777">
        <w:tc>
          <w:tcPr>
            <w:tcW w:w="4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044E635" w14:textId="77777777" w:rsidR="00483353" w:rsidRDefault="00000000">
            <w:r>
              <w:rPr>
                <w:sz w:val="20"/>
                <w:szCs w:val="20"/>
              </w:rPr>
              <w:t>Replace cracked drainage inspection chamber cover</w:t>
            </w:r>
          </w:p>
        </w:tc>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4038E1" w14:textId="77777777" w:rsidR="00483353" w:rsidRDefault="00000000">
            <w:r>
              <w:rPr>
                <w:sz w:val="20"/>
                <w:szCs w:val="20"/>
              </w:rPr>
              <w:t>Low</w:t>
            </w:r>
          </w:p>
        </w:tc>
        <w:tc>
          <w:tcPr>
            <w:tcW w:w="1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0D2B700" w14:textId="77777777" w:rsidR="00483353" w:rsidRDefault="00000000">
            <w:r>
              <w:rPr>
                <w:sz w:val="20"/>
                <w:szCs w:val="20"/>
              </w:rPr>
              <w:t>80 – 150</w:t>
            </w:r>
          </w:p>
        </w:tc>
        <w:tc>
          <w:tcPr>
            <w:tcW w:w="1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EC35BBC" w14:textId="77777777" w:rsidR="00483353" w:rsidRDefault="00000000">
            <w:r>
              <w:rPr>
                <w:sz w:val="20"/>
                <w:szCs w:val="20"/>
              </w:rPr>
              <w:t>General Builder</w:t>
            </w:r>
          </w:p>
        </w:tc>
      </w:tr>
      <w:tr w:rsidR="00483353" w14:paraId="24FD0F74" w14:textId="77777777">
        <w:tc>
          <w:tcPr>
            <w:tcW w:w="48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38BF29F" w14:textId="3BCB5E6B" w:rsidR="00483353" w:rsidRDefault="00000000">
            <w:r>
              <w:rPr>
                <w:sz w:val="20"/>
                <w:szCs w:val="20"/>
              </w:rPr>
              <w:lastRenderedPageBreak/>
              <w:t xml:space="preserve">Replace loose </w:t>
            </w:r>
            <w:r w:rsidR="00AC70C0">
              <w:rPr>
                <w:sz w:val="20"/>
                <w:szCs w:val="20"/>
              </w:rPr>
              <w:t>laminated</w:t>
            </w:r>
            <w:r>
              <w:rPr>
                <w:sz w:val="20"/>
                <w:szCs w:val="20"/>
              </w:rPr>
              <w:t xml:space="preserve"> flooring in sitting room</w:t>
            </w:r>
          </w:p>
        </w:tc>
        <w:tc>
          <w:tcPr>
            <w:tcW w:w="14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AE7AE74" w14:textId="77777777" w:rsidR="00483353" w:rsidRDefault="00000000">
            <w:r>
              <w:rPr>
                <w:sz w:val="20"/>
                <w:szCs w:val="20"/>
              </w:rPr>
              <w:t>Low</w:t>
            </w:r>
          </w:p>
        </w:tc>
        <w:tc>
          <w:tcPr>
            <w:tcW w:w="1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51C792D" w14:textId="77777777" w:rsidR="00483353" w:rsidRDefault="00000000">
            <w:r>
              <w:rPr>
                <w:sz w:val="20"/>
                <w:szCs w:val="20"/>
              </w:rPr>
              <w:t>200 – 600</w:t>
            </w:r>
          </w:p>
        </w:tc>
        <w:tc>
          <w:tcPr>
            <w:tcW w:w="1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616F71" w14:textId="77777777" w:rsidR="00483353" w:rsidRDefault="00000000">
            <w:r>
              <w:rPr>
                <w:sz w:val="20"/>
                <w:szCs w:val="20"/>
              </w:rPr>
              <w:t>Flooring Contractor</w:t>
            </w:r>
          </w:p>
        </w:tc>
      </w:tr>
    </w:tbl>
    <w:p w14:paraId="1B46A0F8" w14:textId="77777777" w:rsidR="00483353" w:rsidRDefault="00483353">
      <w:pPr>
        <w:spacing w:before="60" w:after="60"/>
      </w:pPr>
    </w:p>
    <w:p w14:paraId="7F9A1D09" w14:textId="746DC081" w:rsidR="00483353" w:rsidRDefault="00000000">
      <w:pPr>
        <w:pBdr>
          <w:bottom w:val="single" w:sz="6" w:space="4" w:color="000000"/>
        </w:pBdr>
        <w:spacing w:before="280" w:after="100"/>
      </w:pPr>
      <w:r>
        <w:rPr>
          <w:b/>
          <w:bCs/>
          <w:sz w:val="26"/>
          <w:szCs w:val="26"/>
        </w:rPr>
        <w:t>8</w:t>
      </w:r>
      <w:r w:rsidR="00AC70C0">
        <w:rPr>
          <w:b/>
          <w:bCs/>
          <w:sz w:val="26"/>
          <w:szCs w:val="26"/>
        </w:rPr>
        <w:t>. Limitations</w:t>
      </w:r>
      <w:r>
        <w:rPr>
          <w:b/>
          <w:bCs/>
          <w:sz w:val="26"/>
          <w:szCs w:val="26"/>
        </w:rPr>
        <w:t xml:space="preserve"> &amp; Exclusions</w:t>
      </w:r>
    </w:p>
    <w:p w14:paraId="5658E565" w14:textId="744C53DA" w:rsidR="00483353" w:rsidRDefault="00000000">
      <w:pPr>
        <w:spacing w:before="80" w:after="60"/>
      </w:pPr>
      <w:r>
        <w:rPr>
          <w:sz w:val="20"/>
          <w:szCs w:val="20"/>
        </w:rPr>
        <w:t xml:space="preserve">This inspection was </w:t>
      </w:r>
      <w:r w:rsidR="00AC70C0">
        <w:rPr>
          <w:sz w:val="20"/>
          <w:szCs w:val="20"/>
        </w:rPr>
        <w:t>conducted</w:t>
      </w:r>
      <w:r>
        <w:rPr>
          <w:sz w:val="20"/>
          <w:szCs w:val="20"/>
        </w:rPr>
        <w:t xml:space="preserve"> as a visual survey only. The following areas or elements were not inspected or tested and are outside the scope of this report:</w:t>
      </w:r>
    </w:p>
    <w:p w14:paraId="2B6528BD" w14:textId="209B9AAF" w:rsidR="00483353" w:rsidRDefault="00000000">
      <w:pPr>
        <w:pStyle w:val="ListParagraph"/>
        <w:numPr>
          <w:ilvl w:val="0"/>
          <w:numId w:val="2"/>
        </w:numPr>
        <w:spacing w:before="40" w:after="40"/>
      </w:pPr>
      <w:r>
        <w:rPr>
          <w:sz w:val="20"/>
          <w:szCs w:val="20"/>
        </w:rPr>
        <w:t xml:space="preserve">Areas concealed by furniture, floor coverings, wall linings, or stored </w:t>
      </w:r>
      <w:r w:rsidR="00AC70C0">
        <w:rPr>
          <w:sz w:val="20"/>
          <w:szCs w:val="20"/>
        </w:rPr>
        <w:t>items.</w:t>
      </w:r>
    </w:p>
    <w:p w14:paraId="62D8945A" w14:textId="79EF41B6" w:rsidR="00483353" w:rsidRDefault="00000000">
      <w:pPr>
        <w:pStyle w:val="ListParagraph"/>
        <w:numPr>
          <w:ilvl w:val="0"/>
          <w:numId w:val="2"/>
        </w:numPr>
        <w:spacing w:before="40" w:after="40"/>
      </w:pPr>
      <w:r>
        <w:rPr>
          <w:sz w:val="20"/>
          <w:szCs w:val="20"/>
        </w:rPr>
        <w:t xml:space="preserve">Services and installations beyond visual </w:t>
      </w:r>
      <w:r w:rsidR="00AC70C0">
        <w:rPr>
          <w:sz w:val="20"/>
          <w:szCs w:val="20"/>
        </w:rPr>
        <w:t>observation</w:t>
      </w:r>
      <w:r>
        <w:rPr>
          <w:sz w:val="20"/>
          <w:szCs w:val="20"/>
        </w:rPr>
        <w:t xml:space="preserve"> </w:t>
      </w:r>
      <w:r w:rsidR="00AC70C0">
        <w:rPr>
          <w:sz w:val="20"/>
          <w:szCs w:val="20"/>
        </w:rPr>
        <w:t>are</w:t>
      </w:r>
      <w:r>
        <w:rPr>
          <w:sz w:val="20"/>
          <w:szCs w:val="20"/>
        </w:rPr>
        <w:t xml:space="preserve"> </w:t>
      </w:r>
      <w:r w:rsidR="00AC70C0">
        <w:rPr>
          <w:sz w:val="20"/>
          <w:szCs w:val="20"/>
        </w:rPr>
        <w:t>recommended.</w:t>
      </w:r>
    </w:p>
    <w:p w14:paraId="29C03BA8" w14:textId="0AC41404" w:rsidR="00483353" w:rsidRDefault="00000000">
      <w:pPr>
        <w:pStyle w:val="ListParagraph"/>
        <w:numPr>
          <w:ilvl w:val="0"/>
          <w:numId w:val="2"/>
        </w:numPr>
        <w:spacing w:before="40" w:after="40"/>
      </w:pPr>
      <w:r>
        <w:rPr>
          <w:sz w:val="20"/>
          <w:szCs w:val="20"/>
        </w:rPr>
        <w:t xml:space="preserve">Areas below ground level, including foundations and underground </w:t>
      </w:r>
      <w:r w:rsidR="00AC70C0">
        <w:rPr>
          <w:sz w:val="20"/>
          <w:szCs w:val="20"/>
        </w:rPr>
        <w:t>drainage.</w:t>
      </w:r>
    </w:p>
    <w:p w14:paraId="4EBD5247" w14:textId="207AD954" w:rsidR="00483353" w:rsidRDefault="00000000">
      <w:pPr>
        <w:pStyle w:val="ListParagraph"/>
        <w:numPr>
          <w:ilvl w:val="0"/>
          <w:numId w:val="2"/>
        </w:numPr>
        <w:spacing w:before="40" w:after="40"/>
      </w:pPr>
      <w:r>
        <w:rPr>
          <w:sz w:val="20"/>
          <w:szCs w:val="20"/>
        </w:rPr>
        <w:t xml:space="preserve">Roof spaces where access was not available or safe to </w:t>
      </w:r>
      <w:r w:rsidR="00AC70C0">
        <w:rPr>
          <w:sz w:val="20"/>
          <w:szCs w:val="20"/>
        </w:rPr>
        <w:t>enter.</w:t>
      </w:r>
    </w:p>
    <w:p w14:paraId="500A5B1D" w14:textId="20387D2A" w:rsidR="00483353" w:rsidRDefault="00000000">
      <w:pPr>
        <w:pStyle w:val="ListParagraph"/>
        <w:numPr>
          <w:ilvl w:val="0"/>
          <w:numId w:val="2"/>
        </w:numPr>
        <w:spacing w:before="40" w:after="40"/>
      </w:pPr>
      <w:r>
        <w:rPr>
          <w:sz w:val="20"/>
          <w:szCs w:val="20"/>
        </w:rPr>
        <w:t xml:space="preserve">Internal structure and fabric of walls, floors, and ceilings where finishes obscured </w:t>
      </w:r>
      <w:r w:rsidR="00AC70C0">
        <w:rPr>
          <w:sz w:val="20"/>
          <w:szCs w:val="20"/>
        </w:rPr>
        <w:t>them.</w:t>
      </w:r>
    </w:p>
    <w:p w14:paraId="385641E6" w14:textId="77777777" w:rsidR="00483353" w:rsidRDefault="00000000">
      <w:pPr>
        <w:pStyle w:val="ListParagraph"/>
        <w:numPr>
          <w:ilvl w:val="0"/>
          <w:numId w:val="2"/>
        </w:numPr>
        <w:spacing w:before="40" w:after="40"/>
      </w:pPr>
      <w:r>
        <w:rPr>
          <w:sz w:val="20"/>
          <w:szCs w:val="20"/>
        </w:rPr>
        <w:t>Environmental hazards including radon, asbestos, lead paint, or ground contamination</w:t>
      </w:r>
    </w:p>
    <w:p w14:paraId="602AF0A4" w14:textId="77777777" w:rsidR="00483353" w:rsidRDefault="00000000">
      <w:pPr>
        <w:pStyle w:val="ListParagraph"/>
        <w:numPr>
          <w:ilvl w:val="0"/>
          <w:numId w:val="2"/>
        </w:numPr>
        <w:spacing w:before="40" w:after="40"/>
      </w:pPr>
      <w:r>
        <w:rPr>
          <w:sz w:val="20"/>
          <w:szCs w:val="20"/>
        </w:rPr>
        <w:t>Legal matters including title, planning permission, or compliance certificates</w:t>
      </w:r>
    </w:p>
    <w:p w14:paraId="6A5EA67B" w14:textId="77777777" w:rsidR="00483353" w:rsidRDefault="00483353">
      <w:pPr>
        <w:spacing w:before="60" w:after="60"/>
      </w:pPr>
    </w:p>
    <w:p w14:paraId="4C25B3E5" w14:textId="0782FC2B" w:rsidR="00483353" w:rsidRDefault="00000000">
      <w:pPr>
        <w:pBdr>
          <w:bottom w:val="single" w:sz="6" w:space="4" w:color="000000"/>
        </w:pBdr>
        <w:spacing w:before="280" w:after="100"/>
      </w:pPr>
      <w:r>
        <w:rPr>
          <w:b/>
          <w:bCs/>
          <w:sz w:val="26"/>
          <w:szCs w:val="26"/>
        </w:rPr>
        <w:t>9</w:t>
      </w:r>
      <w:r w:rsidR="00AC70C0">
        <w:rPr>
          <w:b/>
          <w:bCs/>
          <w:sz w:val="26"/>
          <w:szCs w:val="26"/>
        </w:rPr>
        <w:t>. Declaration</w:t>
      </w:r>
      <w:r>
        <w:rPr>
          <w:b/>
          <w:bCs/>
          <w:sz w:val="26"/>
          <w:szCs w:val="26"/>
        </w:rPr>
        <w:t xml:space="preserve"> &amp; Certification</w:t>
      </w:r>
    </w:p>
    <w:p w14:paraId="5D7331A8" w14:textId="45F237F4" w:rsidR="00483353" w:rsidRDefault="00000000">
      <w:pPr>
        <w:spacing w:before="80" w:after="80"/>
      </w:pPr>
      <w:r>
        <w:rPr>
          <w:sz w:val="20"/>
          <w:szCs w:val="20"/>
        </w:rPr>
        <w:t>This report has been prepared solely for the use of the named client and must not be relied upon by any third party without the written consent of Viewpoint Ark Ltd.</w:t>
      </w:r>
    </w:p>
    <w:p w14:paraId="2744CF3A" w14:textId="78595631" w:rsidR="00483353" w:rsidRDefault="00000000">
      <w:pPr>
        <w:spacing w:before="80" w:after="200"/>
      </w:pPr>
      <w:r>
        <w:rPr>
          <w:sz w:val="20"/>
          <w:szCs w:val="20"/>
        </w:rPr>
        <w:t>This report does not constitute legal, financial, or structural engineering advice. Independent specialist reports are recommended where noted herein.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83353" w14:paraId="4E4710EE" w14:textId="77777777">
        <w:tc>
          <w:tcPr>
            <w:tcW w:w="4680" w:type="dxa"/>
            <w:tcBorders>
              <w:top w:val="single" w:sz="4" w:space="0" w:color="AAAAAA"/>
              <w:left w:val="single" w:sz="4" w:space="0" w:color="AAAAAA"/>
              <w:bottom w:val="single" w:sz="4" w:space="0" w:color="AAAAAA"/>
              <w:right w:val="single" w:sz="4" w:space="0" w:color="AAAAAA"/>
            </w:tcBorders>
            <w:tcMar>
              <w:top w:w="100" w:type="dxa"/>
              <w:left w:w="120" w:type="dxa"/>
              <w:bottom w:w="200" w:type="dxa"/>
              <w:right w:w="120" w:type="dxa"/>
            </w:tcMar>
          </w:tcPr>
          <w:p w14:paraId="15CEABB4" w14:textId="77777777" w:rsidR="00483353" w:rsidRDefault="00000000">
            <w:r>
              <w:rPr>
                <w:b/>
                <w:bCs/>
                <w:sz w:val="20"/>
                <w:szCs w:val="20"/>
              </w:rPr>
              <w:t>Inspector Signature:</w:t>
            </w:r>
          </w:p>
          <w:p w14:paraId="285D2A63" w14:textId="77777777" w:rsidR="00483353" w:rsidRDefault="00483353">
            <w:pPr>
              <w:pBdr>
                <w:bottom w:val="single" w:sz="4" w:space="0" w:color="000000"/>
              </w:pBdr>
              <w:spacing w:before="200"/>
            </w:pPr>
          </w:p>
          <w:p w14:paraId="59D332BC" w14:textId="77777777" w:rsidR="00AC70C0" w:rsidRDefault="00AC70C0">
            <w:pPr>
              <w:pBdr>
                <w:bottom w:val="single" w:sz="4" w:space="0" w:color="000000"/>
              </w:pBdr>
              <w:spacing w:before="200"/>
            </w:pPr>
          </w:p>
          <w:p w14:paraId="5B79AA41" w14:textId="24A637EF" w:rsidR="00483353" w:rsidRDefault="00000000">
            <w:r>
              <w:rPr>
                <w:sz w:val="20"/>
                <w:szCs w:val="20"/>
              </w:rPr>
              <w:t xml:space="preserve">Ciarán </w:t>
            </w:r>
            <w:r w:rsidR="00AC70C0">
              <w:rPr>
                <w:sz w:val="20"/>
                <w:szCs w:val="20"/>
              </w:rPr>
              <w:t>O’Brien</w:t>
            </w:r>
          </w:p>
        </w:tc>
        <w:tc>
          <w:tcPr>
            <w:tcW w:w="4680" w:type="dxa"/>
            <w:tcBorders>
              <w:top w:val="single" w:sz="4" w:space="0" w:color="AAAAAA"/>
              <w:left w:val="single" w:sz="4" w:space="0" w:color="AAAAAA"/>
              <w:bottom w:val="single" w:sz="4" w:space="0" w:color="AAAAAA"/>
              <w:right w:val="single" w:sz="4" w:space="0" w:color="AAAAAA"/>
            </w:tcBorders>
            <w:tcMar>
              <w:top w:w="100" w:type="dxa"/>
              <w:left w:w="120" w:type="dxa"/>
              <w:bottom w:w="200" w:type="dxa"/>
              <w:right w:w="120" w:type="dxa"/>
            </w:tcMar>
          </w:tcPr>
          <w:p w14:paraId="65855F72" w14:textId="77777777" w:rsidR="00483353" w:rsidRDefault="00000000">
            <w:pPr>
              <w:spacing w:before="60" w:after="60"/>
            </w:pPr>
            <w:r>
              <w:rPr>
                <w:b/>
                <w:bCs/>
                <w:sz w:val="20"/>
                <w:szCs w:val="20"/>
              </w:rPr>
              <w:t xml:space="preserve">Company: </w:t>
            </w:r>
            <w:r>
              <w:rPr>
                <w:sz w:val="20"/>
                <w:szCs w:val="20"/>
              </w:rPr>
              <w:t>Viewpoint Ark Ltd</w:t>
            </w:r>
          </w:p>
          <w:p w14:paraId="761F8434" w14:textId="77777777" w:rsidR="00483353" w:rsidRDefault="00000000">
            <w:pPr>
              <w:spacing w:before="60" w:after="60"/>
            </w:pPr>
            <w:r>
              <w:rPr>
                <w:b/>
                <w:bCs/>
                <w:sz w:val="20"/>
                <w:szCs w:val="20"/>
              </w:rPr>
              <w:t xml:space="preserve">Website: </w:t>
            </w:r>
            <w:r>
              <w:rPr>
                <w:sz w:val="20"/>
                <w:szCs w:val="20"/>
              </w:rPr>
              <w:t>www.viewpointark.com</w:t>
            </w:r>
          </w:p>
          <w:p w14:paraId="321FAB17" w14:textId="77777777" w:rsidR="00483353" w:rsidRDefault="00483353">
            <w:pPr>
              <w:spacing w:before="60" w:after="60"/>
            </w:pPr>
          </w:p>
          <w:p w14:paraId="03F34FED" w14:textId="77777777" w:rsidR="00483353" w:rsidRDefault="00000000">
            <w:pPr>
              <w:spacing w:before="60" w:after="60"/>
            </w:pPr>
            <w:r>
              <w:rPr>
                <w:b/>
                <w:bCs/>
                <w:sz w:val="20"/>
                <w:szCs w:val="20"/>
              </w:rPr>
              <w:t xml:space="preserve">Report Reference: </w:t>
            </w:r>
            <w:r>
              <w:rPr>
                <w:sz w:val="20"/>
                <w:szCs w:val="20"/>
              </w:rPr>
              <w:t>VPA-2025-0412</w:t>
            </w:r>
          </w:p>
          <w:p w14:paraId="284DDDEA" w14:textId="77777777" w:rsidR="00483353" w:rsidRDefault="00000000">
            <w:pPr>
              <w:spacing w:before="60" w:after="60"/>
            </w:pPr>
            <w:r>
              <w:rPr>
                <w:b/>
                <w:bCs/>
                <w:sz w:val="20"/>
                <w:szCs w:val="20"/>
              </w:rPr>
              <w:t xml:space="preserve">Issue Date: </w:t>
            </w:r>
            <w:r>
              <w:rPr>
                <w:sz w:val="20"/>
                <w:szCs w:val="20"/>
              </w:rPr>
              <w:t>7 April 2025</w:t>
            </w:r>
          </w:p>
        </w:tc>
      </w:tr>
    </w:tbl>
    <w:p w14:paraId="176159C6" w14:textId="77777777" w:rsidR="00AE6DFB" w:rsidRDefault="00AE6DFB"/>
    <w:sectPr w:rsidR="00AE6DFB">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B3980" w14:textId="77777777" w:rsidR="000C6A09" w:rsidRDefault="000C6A09">
      <w:r>
        <w:separator/>
      </w:r>
    </w:p>
  </w:endnote>
  <w:endnote w:type="continuationSeparator" w:id="0">
    <w:p w14:paraId="2D979924" w14:textId="77777777" w:rsidR="000C6A09" w:rsidRDefault="000C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0B3C" w14:textId="50F89DEA" w:rsidR="00483353" w:rsidRDefault="00000000">
    <w:pPr>
      <w:pBdr>
        <w:top w:val="single" w:sz="4" w:space="4" w:color="000000"/>
      </w:pBdr>
      <w:tabs>
        <w:tab w:val="center" w:pos="4680"/>
        <w:tab w:val="right" w:pos="9360"/>
      </w:tabs>
      <w:spacing w:before="80"/>
    </w:pPr>
    <w:r>
      <w:rPr>
        <w:sz w:val="16"/>
        <w:szCs w:val="16"/>
      </w:rPr>
      <w:t xml:space="preserve">Viewpoint </w:t>
    </w:r>
    <w:r w:rsidR="00AC70C0">
      <w:rPr>
        <w:sz w:val="16"/>
        <w:szCs w:val="16"/>
      </w:rPr>
      <w:t>Ark |</w:t>
    </w:r>
    <w:r>
      <w:rPr>
        <w:sz w:val="16"/>
        <w:szCs w:val="16"/>
      </w:rPr>
      <w:t xml:space="preserve">  </w:t>
    </w:r>
    <w:hyperlink r:id="rId1" w:history="1">
      <w:r w:rsidR="004405EE" w:rsidRPr="00D837CC">
        <w:rPr>
          <w:rStyle w:val="Hyperlink"/>
          <w:sz w:val="16"/>
          <w:szCs w:val="16"/>
        </w:rPr>
        <w:t>www.viewpointark.com</w:t>
      </w:r>
    </w:hyperlink>
    <w:r w:rsidR="004405EE">
      <w:rPr>
        <w:sz w:val="16"/>
        <w:szCs w:val="16"/>
      </w:rPr>
      <w:tab/>
    </w:r>
    <w:r>
      <w:rPr>
        <w:sz w:val="16"/>
        <w:szCs w:val="16"/>
      </w:rPr>
      <w:tab/>
      <w:t xml:space="preserve">Page </w:t>
    </w:r>
    <w:r>
      <w:fldChar w:fldCharType="begin"/>
    </w:r>
    <w:r>
      <w:instrText>PAGE</w:instrText>
    </w:r>
    <w:r>
      <w:fldChar w:fldCharType="separate"/>
    </w:r>
    <w:r w:rsidR="004405E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8C4B6" w14:textId="77777777" w:rsidR="000C6A09" w:rsidRDefault="000C6A09">
      <w:r>
        <w:separator/>
      </w:r>
    </w:p>
  </w:footnote>
  <w:footnote w:type="continuationSeparator" w:id="0">
    <w:p w14:paraId="14B1CB8E" w14:textId="77777777" w:rsidR="000C6A09" w:rsidRDefault="000C6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5AF2" w14:textId="77777777" w:rsidR="004405EE" w:rsidRDefault="004405EE"/>
  <w:tbl>
    <w:tblPr>
      <w:tblW w:w="9746" w:type="dxa"/>
      <w:tblBorders>
        <w:top w:val="none" w:sz="0" w:space="0" w:color="FFFFFF"/>
        <w:left w:val="none" w:sz="0" w:space="0" w:color="FFFFFF"/>
        <w:bottom w:val="single" w:sz="6" w:space="0" w:color="000000"/>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746"/>
    </w:tblGrid>
    <w:tr w:rsidR="00483353" w14:paraId="0E882430" w14:textId="77777777">
      <w:tc>
        <w:tcPr>
          <w:tcW w:w="6000" w:type="dxa"/>
          <w:tcBorders>
            <w:top w:val="none" w:sz="0" w:space="0" w:color="FFFFFF"/>
            <w:left w:val="none" w:sz="0" w:space="0" w:color="FFFFFF"/>
            <w:bottom w:val="none" w:sz="0" w:space="0" w:color="FFFFFF"/>
            <w:right w:val="none" w:sz="0" w:space="0" w:color="FFFFFF"/>
          </w:tcBorders>
          <w:tcMar>
            <w:top w:w="0" w:type="dxa"/>
            <w:left w:w="0" w:type="dxa"/>
            <w:bottom w:w="80" w:type="dxa"/>
            <w:right w:w="120" w:type="dxa"/>
          </w:tcMar>
        </w:tcPr>
        <w:p w14:paraId="35E543CF" w14:textId="4F2C815B" w:rsidR="00483353" w:rsidRDefault="00483353"/>
      </w:tc>
      <w:tc>
        <w:tcPr>
          <w:tcW w:w="3746" w:type="dxa"/>
          <w:tcBorders>
            <w:top w:val="none" w:sz="0" w:space="0" w:color="FFFFFF"/>
            <w:left w:val="none" w:sz="0" w:space="0" w:color="FFFFFF"/>
            <w:bottom w:val="none" w:sz="0" w:space="0" w:color="FFFFFF"/>
            <w:right w:val="none" w:sz="0" w:space="0" w:color="FFFFFF"/>
          </w:tcBorders>
          <w:tcMar>
            <w:top w:w="0" w:type="dxa"/>
            <w:left w:w="120" w:type="dxa"/>
            <w:bottom w:w="80" w:type="dxa"/>
            <w:right w:w="0" w:type="dxa"/>
          </w:tcMar>
          <w:vAlign w:val="bottom"/>
        </w:tcPr>
        <w:p w14:paraId="37673C7C" w14:textId="7EE91736" w:rsidR="00483353" w:rsidRPr="004405EE" w:rsidRDefault="00483353">
          <w:pPr>
            <w:jc w:val="right"/>
            <w:rPr>
              <w:sz w:val="20"/>
              <w:szCs w:val="20"/>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722ED"/>
    <w:multiLevelType w:val="hybridMultilevel"/>
    <w:tmpl w:val="4216A494"/>
    <w:lvl w:ilvl="0" w:tplc="738652DE">
      <w:start w:val="1"/>
      <w:numFmt w:val="bullet"/>
      <w:lvlText w:val="●"/>
      <w:lvlJc w:val="left"/>
      <w:pPr>
        <w:ind w:left="720" w:hanging="360"/>
      </w:pPr>
    </w:lvl>
    <w:lvl w:ilvl="1" w:tplc="5F34B3FE">
      <w:start w:val="1"/>
      <w:numFmt w:val="bullet"/>
      <w:lvlText w:val="○"/>
      <w:lvlJc w:val="left"/>
      <w:pPr>
        <w:ind w:left="1440" w:hanging="360"/>
      </w:pPr>
    </w:lvl>
    <w:lvl w:ilvl="2" w:tplc="B2169BDE">
      <w:start w:val="1"/>
      <w:numFmt w:val="bullet"/>
      <w:lvlText w:val="■"/>
      <w:lvlJc w:val="left"/>
      <w:pPr>
        <w:ind w:left="2160" w:hanging="360"/>
      </w:pPr>
    </w:lvl>
    <w:lvl w:ilvl="3" w:tplc="19C02D7C">
      <w:start w:val="1"/>
      <w:numFmt w:val="bullet"/>
      <w:lvlText w:val="●"/>
      <w:lvlJc w:val="left"/>
      <w:pPr>
        <w:ind w:left="2880" w:hanging="360"/>
      </w:pPr>
    </w:lvl>
    <w:lvl w:ilvl="4" w:tplc="39607360">
      <w:start w:val="1"/>
      <w:numFmt w:val="bullet"/>
      <w:lvlText w:val="○"/>
      <w:lvlJc w:val="left"/>
      <w:pPr>
        <w:ind w:left="3600" w:hanging="360"/>
      </w:pPr>
    </w:lvl>
    <w:lvl w:ilvl="5" w:tplc="85BC170A">
      <w:start w:val="1"/>
      <w:numFmt w:val="bullet"/>
      <w:lvlText w:val="■"/>
      <w:lvlJc w:val="left"/>
      <w:pPr>
        <w:ind w:left="4320" w:hanging="360"/>
      </w:pPr>
    </w:lvl>
    <w:lvl w:ilvl="6" w:tplc="418624DA">
      <w:start w:val="1"/>
      <w:numFmt w:val="bullet"/>
      <w:lvlText w:val="●"/>
      <w:lvlJc w:val="left"/>
      <w:pPr>
        <w:ind w:left="5040" w:hanging="360"/>
      </w:pPr>
    </w:lvl>
    <w:lvl w:ilvl="7" w:tplc="00AC2CA6">
      <w:start w:val="1"/>
      <w:numFmt w:val="bullet"/>
      <w:lvlText w:val="●"/>
      <w:lvlJc w:val="left"/>
      <w:pPr>
        <w:ind w:left="5760" w:hanging="360"/>
      </w:pPr>
    </w:lvl>
    <w:lvl w:ilvl="8" w:tplc="5DC6E234">
      <w:start w:val="1"/>
      <w:numFmt w:val="bullet"/>
      <w:lvlText w:val="●"/>
      <w:lvlJc w:val="left"/>
      <w:pPr>
        <w:ind w:left="6480" w:hanging="360"/>
      </w:pPr>
    </w:lvl>
  </w:abstractNum>
  <w:abstractNum w:abstractNumId="1" w15:restartNumberingAfterBreak="0">
    <w:nsid w:val="766E34ED"/>
    <w:multiLevelType w:val="hybridMultilevel"/>
    <w:tmpl w:val="3BD2776E"/>
    <w:lvl w:ilvl="0" w:tplc="29EE00D4">
      <w:start w:val="1"/>
      <w:numFmt w:val="bullet"/>
      <w:lvlText w:val="•"/>
      <w:lvlJc w:val="left"/>
      <w:pPr>
        <w:ind w:left="720" w:hanging="360"/>
      </w:pPr>
    </w:lvl>
    <w:lvl w:ilvl="1" w:tplc="387ECC70">
      <w:numFmt w:val="decimal"/>
      <w:lvlText w:val=""/>
      <w:lvlJc w:val="left"/>
    </w:lvl>
    <w:lvl w:ilvl="2" w:tplc="9666694A">
      <w:numFmt w:val="decimal"/>
      <w:lvlText w:val=""/>
      <w:lvlJc w:val="left"/>
    </w:lvl>
    <w:lvl w:ilvl="3" w:tplc="C226E308">
      <w:numFmt w:val="decimal"/>
      <w:lvlText w:val=""/>
      <w:lvlJc w:val="left"/>
    </w:lvl>
    <w:lvl w:ilvl="4" w:tplc="67CEA11C">
      <w:numFmt w:val="decimal"/>
      <w:lvlText w:val=""/>
      <w:lvlJc w:val="left"/>
    </w:lvl>
    <w:lvl w:ilvl="5" w:tplc="27BCA3C4">
      <w:numFmt w:val="decimal"/>
      <w:lvlText w:val=""/>
      <w:lvlJc w:val="left"/>
    </w:lvl>
    <w:lvl w:ilvl="6" w:tplc="3AF679C6">
      <w:numFmt w:val="decimal"/>
      <w:lvlText w:val=""/>
      <w:lvlJc w:val="left"/>
    </w:lvl>
    <w:lvl w:ilvl="7" w:tplc="17C2B240">
      <w:numFmt w:val="decimal"/>
      <w:lvlText w:val=""/>
      <w:lvlJc w:val="left"/>
    </w:lvl>
    <w:lvl w:ilvl="8" w:tplc="DA0C7F22">
      <w:numFmt w:val="decimal"/>
      <w:lvlText w:val=""/>
      <w:lvlJc w:val="left"/>
    </w:lvl>
  </w:abstractNum>
  <w:num w:numId="1" w16cid:durableId="283850625">
    <w:abstractNumId w:val="0"/>
    <w:lvlOverride w:ilvl="0">
      <w:startOverride w:val="1"/>
    </w:lvlOverride>
  </w:num>
  <w:num w:numId="2" w16cid:durableId="9498168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353"/>
    <w:rsid w:val="00061AC1"/>
    <w:rsid w:val="000C6A09"/>
    <w:rsid w:val="0015290D"/>
    <w:rsid w:val="00200C69"/>
    <w:rsid w:val="00383D22"/>
    <w:rsid w:val="004405EE"/>
    <w:rsid w:val="00483353"/>
    <w:rsid w:val="00AC70C0"/>
    <w:rsid w:val="00AE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8C99E"/>
  <w15:docId w15:val="{23745AB7-426F-4787-8A98-88DABE79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405EE"/>
    <w:pPr>
      <w:tabs>
        <w:tab w:val="center" w:pos="4680"/>
        <w:tab w:val="right" w:pos="9360"/>
      </w:tabs>
    </w:pPr>
  </w:style>
  <w:style w:type="character" w:customStyle="1" w:styleId="HeaderChar">
    <w:name w:val="Header Char"/>
    <w:basedOn w:val="DefaultParagraphFont"/>
    <w:link w:val="Header"/>
    <w:uiPriority w:val="99"/>
    <w:rsid w:val="004405EE"/>
  </w:style>
  <w:style w:type="paragraph" w:styleId="Footer">
    <w:name w:val="footer"/>
    <w:basedOn w:val="Normal"/>
    <w:link w:val="FooterChar"/>
    <w:uiPriority w:val="99"/>
    <w:unhideWhenUsed/>
    <w:rsid w:val="004405EE"/>
    <w:pPr>
      <w:tabs>
        <w:tab w:val="center" w:pos="4680"/>
        <w:tab w:val="right" w:pos="9360"/>
      </w:tabs>
    </w:pPr>
  </w:style>
  <w:style w:type="character" w:customStyle="1" w:styleId="FooterChar">
    <w:name w:val="Footer Char"/>
    <w:basedOn w:val="DefaultParagraphFont"/>
    <w:link w:val="Footer"/>
    <w:uiPriority w:val="99"/>
    <w:rsid w:val="004405EE"/>
  </w:style>
  <w:style w:type="character" w:styleId="UnresolvedMention">
    <w:name w:val="Unresolved Mention"/>
    <w:basedOn w:val="DefaultParagraphFont"/>
    <w:uiPriority w:val="99"/>
    <w:semiHidden/>
    <w:unhideWhenUsed/>
    <w:rsid w:val="00440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viewpoint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1055</Words>
  <Characters>6014</Characters>
  <Application>Microsoft Office Word</Application>
  <DocSecurity>0</DocSecurity>
  <Lines>50</Lines>
  <Paragraphs>14</Paragraphs>
  <ScaleCrop>false</ScaleCrop>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Covenant Ajigbotosho</cp:lastModifiedBy>
  <cp:revision>5</cp:revision>
  <dcterms:created xsi:type="dcterms:W3CDTF">2026-04-07T21:27:00Z</dcterms:created>
  <dcterms:modified xsi:type="dcterms:W3CDTF">2026-04-07T22:02:00Z</dcterms:modified>
</cp:coreProperties>
</file>